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FD1E1" w14:textId="77777777" w:rsidR="00A908E8" w:rsidRDefault="00A908E8" w:rsidP="00081BBA">
      <w:pPr>
        <w:pStyle w:val="Titel"/>
      </w:pPr>
      <w:r>
        <w:t>Samarbejdsaftale vedr. organi</w:t>
      </w:r>
      <w:r w:rsidR="002A3D53">
        <w:t>sering og finansiering af</w:t>
      </w:r>
      <w:r>
        <w:t xml:space="preserve"> SPOC-funktion </w:t>
      </w:r>
    </w:p>
    <w:p w14:paraId="29437C1B" w14:textId="77777777" w:rsidR="00A908E8" w:rsidRPr="00A908E8" w:rsidRDefault="00A908E8" w:rsidP="00A908E8"/>
    <w:p w14:paraId="1CFCE9B5" w14:textId="77777777" w:rsidR="005E7478" w:rsidRPr="005E7478" w:rsidRDefault="005E7478" w:rsidP="005E7478">
      <w:r w:rsidRPr="005E7478">
        <w:t xml:space="preserve">BAGGRUND OG FORMÅL </w:t>
      </w:r>
    </w:p>
    <w:p w14:paraId="2D9E8CB0" w14:textId="77777777" w:rsidR="005E7478" w:rsidRPr="005E7478" w:rsidRDefault="005E7478" w:rsidP="005E7478">
      <w:r w:rsidRPr="005E7478">
        <w:t xml:space="preserve">1.1 Baggrunden for nærværende samarbejdsaftale er et nationalt tværsektorielt samarbejde under økonomiaftalerne for 2016 om udbredelsen af telemedicinsk hjemmemonitorering. </w:t>
      </w:r>
    </w:p>
    <w:p w14:paraId="3687FDCD" w14:textId="1404FD1B" w:rsidR="005E7478" w:rsidRPr="005E7478" w:rsidRDefault="005E7478" w:rsidP="005E7478">
      <w:r w:rsidRPr="005E7478">
        <w:t>1.2 Hjemmemonitoreringen tilbydes til borgere med diagnoser inden for bestemte målgrupper, i første omgang KOL</w:t>
      </w:r>
      <w:r w:rsidR="00496B43">
        <w:t xml:space="preserve"> og Hjertesvigt</w:t>
      </w:r>
      <w:r w:rsidRPr="005E7478">
        <w:t xml:space="preserve">, men på sigt også andre diagnoser. Kommunerne har sammen med </w:t>
      </w:r>
      <w:r w:rsidR="00FB1834">
        <w:t>sygehusene</w:t>
      </w:r>
      <w:r w:rsidRPr="005E7478">
        <w:t xml:space="preserve"> ansvaret for at sikre den lokale implementering og drift af de telemedici</w:t>
      </w:r>
      <w:r w:rsidR="00496B43">
        <w:t>nske tilbud</w:t>
      </w:r>
      <w:r w:rsidRPr="005E7478">
        <w:t xml:space="preserve">. </w:t>
      </w:r>
    </w:p>
    <w:p w14:paraId="1A206E5A" w14:textId="1E6EAA3C" w:rsidR="00A908E8" w:rsidRDefault="005E7478" w:rsidP="005E7478">
      <w:r w:rsidRPr="00A908E8">
        <w:t>1.3 Nærværende samarbej</w:t>
      </w:r>
      <w:r w:rsidR="00EE001D">
        <w:t>dsaftale omfatter SPOC</w:t>
      </w:r>
      <w:r w:rsidR="00ED0889">
        <w:t xml:space="preserve"> </w:t>
      </w:r>
      <w:r w:rsidR="00B255A2">
        <w:t>-funktionen.</w:t>
      </w:r>
      <w:r w:rsidR="00FB1834">
        <w:t xml:space="preserve"> (Single point of </w:t>
      </w:r>
      <w:proofErr w:type="spellStart"/>
      <w:r w:rsidR="00FB1834">
        <w:t>contact</w:t>
      </w:r>
      <w:proofErr w:type="spellEnd"/>
      <w:r w:rsidR="00FB1834">
        <w:t>)</w:t>
      </w:r>
    </w:p>
    <w:p w14:paraId="6936341B" w14:textId="77777777" w:rsidR="005E7478" w:rsidRPr="005E7478" w:rsidRDefault="005E7478" w:rsidP="005E7478">
      <w:r w:rsidRPr="005E7478">
        <w:t xml:space="preserve">1.4 Formålet med samarbejdet er således i fællesskab at: </w:t>
      </w:r>
    </w:p>
    <w:p w14:paraId="5F79DF9A" w14:textId="77777777" w:rsidR="005E7478" w:rsidRPr="005E7478" w:rsidRDefault="005E7478" w:rsidP="005E7478">
      <w:r w:rsidRPr="005E7478">
        <w:t xml:space="preserve">− implementere og varetage driften af hjemmemonitoreringen, herunder at </w:t>
      </w:r>
      <w:r w:rsidR="00B255A2">
        <w:t xml:space="preserve">håndtere </w:t>
      </w:r>
      <w:r w:rsidR="00B255A2" w:rsidRPr="00B255A2">
        <w:t>SPOC</w:t>
      </w:r>
      <w:r w:rsidR="00B255A2">
        <w:t>-funktionen i det syddanske landsdelsprogram. SPOC</w:t>
      </w:r>
      <w:r w:rsidR="00B255A2" w:rsidRPr="00B255A2">
        <w:t xml:space="preserve"> står for Single Point Of Contact, og er - kort fortalt - den enhed, der sørger for at være opsamler og videreformidler af fejlmeldinger og ændringsønsker på løsningerne, som det er nødvendi</w:t>
      </w:r>
      <w:r w:rsidR="00B255A2">
        <w:t>gt at løfte op til leverandøren på vegne af alle</w:t>
      </w:r>
      <w:r w:rsidRPr="005E7478">
        <w:t xml:space="preserve"> aftaleparter</w:t>
      </w:r>
      <w:r w:rsidR="00496B43">
        <w:t>.</w:t>
      </w:r>
      <w:r w:rsidRPr="005E7478">
        <w:t xml:space="preserve"> </w:t>
      </w:r>
    </w:p>
    <w:p w14:paraId="6183F115" w14:textId="7C8ED432" w:rsidR="005E7478" w:rsidRPr="005E7478" w:rsidRDefault="005E7478" w:rsidP="005E7478">
      <w:r w:rsidRPr="005E7478">
        <w:t xml:space="preserve">− sikre løbende udvikling og tilpasning af de </w:t>
      </w:r>
      <w:r w:rsidR="00FB1834">
        <w:t xml:space="preserve">nødvendige </w:t>
      </w:r>
      <w:r w:rsidRPr="005E7478">
        <w:t>opgaver med den fælles målsætning at udvikle levering af telemedicin, hvilket vil fremme sundhed og forebygge indlæggelser gennem effektiv</w:t>
      </w:r>
      <w:r w:rsidR="00496B43">
        <w:t xml:space="preserve"> overvågning og pleje i hjemmet.</w:t>
      </w:r>
    </w:p>
    <w:p w14:paraId="1DC4A02D" w14:textId="77777777" w:rsidR="005E7478" w:rsidRPr="005E7478" w:rsidRDefault="005E7478" w:rsidP="005E7478"/>
    <w:p w14:paraId="1B41A741" w14:textId="77777777" w:rsidR="005E7478" w:rsidRPr="005E7478" w:rsidRDefault="005E7478" w:rsidP="005E7478">
      <w:r w:rsidRPr="005E7478">
        <w:rPr>
          <w:b/>
          <w:bCs/>
        </w:rPr>
        <w:t xml:space="preserve">2. HJEMMEL OG ORGANISERING </w:t>
      </w:r>
    </w:p>
    <w:p w14:paraId="40BA3856" w14:textId="77777777" w:rsidR="005E7478" w:rsidRPr="005E7478" w:rsidRDefault="005E7478" w:rsidP="005E7478">
      <w:r w:rsidRPr="005E7478">
        <w:t>2.1 Samarbejdet er organiseret som et tværgående samarbejde mellem aftalens parter efter sundhedslovens § 78, stk. 3 og 7</w:t>
      </w:r>
      <w:r w:rsidR="00496B43">
        <w:t>. Samarbejdet kan derfor kun om</w:t>
      </w:r>
      <w:r w:rsidRPr="005E7478">
        <w:t xml:space="preserve">handle de opgaver, som regioner og kommuner i forvejen selv kan varetage. </w:t>
      </w:r>
    </w:p>
    <w:p w14:paraId="43101F46" w14:textId="77777777" w:rsidR="005E7478" w:rsidRPr="005E7478" w:rsidRDefault="005E7478" w:rsidP="005E7478">
      <w:r w:rsidRPr="005E7478">
        <w:t xml:space="preserve">2.2 Samarbejde efter sundhedslovens § 78 er betinget af regional deltagelse. </w:t>
      </w:r>
    </w:p>
    <w:p w14:paraId="5C8C86B6" w14:textId="77777777" w:rsidR="005E7478" w:rsidRPr="005E7478" w:rsidRDefault="005E7478" w:rsidP="005E7478">
      <w:r w:rsidRPr="005E7478">
        <w:t>2.3 Samarbejdet organiseres</w:t>
      </w:r>
      <w:r w:rsidR="00B255A2">
        <w:t xml:space="preserve"> sådan, at den SPOC-funktionen varetages som en del af </w:t>
      </w:r>
      <w:r w:rsidR="00496B43">
        <w:t>SSL-enheden</w:t>
      </w:r>
      <w:r w:rsidR="00B255A2">
        <w:t xml:space="preserve"> organiseret i SDSI</w:t>
      </w:r>
      <w:r w:rsidRPr="005E7478">
        <w:t xml:space="preserve">. Nærmere om opgaverne i samarbejdet i afsnit 3 nedenfor. </w:t>
      </w:r>
    </w:p>
    <w:p w14:paraId="1618DC7F" w14:textId="01649459" w:rsidR="005E7478" w:rsidRPr="005E7478" w:rsidRDefault="005E7478" w:rsidP="005E7478">
      <w:r w:rsidRPr="005E7478">
        <w:t>2.4 Samarbe</w:t>
      </w:r>
      <w:r w:rsidR="00496B43">
        <w:t>jdet fungerer sådan, at SSL-enheden</w:t>
      </w:r>
      <w:r w:rsidRPr="005E7478">
        <w:t xml:space="preserve"> stiller en SSL-løsning til rådighed for </w:t>
      </w:r>
      <w:r w:rsidR="002649A0">
        <w:t xml:space="preserve">sygehusene </w:t>
      </w:r>
      <w:r w:rsidR="00496B43">
        <w:t xml:space="preserve">og </w:t>
      </w:r>
      <w:r w:rsidR="00FB1834">
        <w:t xml:space="preserve">de deltagende </w:t>
      </w:r>
      <w:r w:rsidRPr="005E7478">
        <w:t>kommuner</w:t>
      </w:r>
      <w:r w:rsidR="00FB1834">
        <w:t>.</w:t>
      </w:r>
      <w:r w:rsidR="00B255A2">
        <w:t xml:space="preserve"> </w:t>
      </w:r>
      <w:r w:rsidR="00FB1834">
        <w:t>Samtidigt</w:t>
      </w:r>
      <w:r w:rsidR="00B255A2">
        <w:t xml:space="preserve"> fungerer SPOC-enhed</w:t>
      </w:r>
      <w:r w:rsidR="00FB1834">
        <w:t xml:space="preserve"> som</w:t>
      </w:r>
      <w:r w:rsidR="00B255A2">
        <w:t xml:space="preserve"> </w:t>
      </w:r>
      <w:r w:rsidR="00FB1834" w:rsidRPr="00FB1834">
        <w:t>den enhed, der sørger for at være opsamler og videreformidler af fejlmeldinger og ændringsønsker på løsningerne, som det er nødvendigt at løfte op til leverandøren</w:t>
      </w:r>
      <w:r w:rsidR="00FB1834">
        <w:t>,</w:t>
      </w:r>
      <w:r w:rsidR="00FB1834" w:rsidRPr="00FB1834">
        <w:t xml:space="preserve"> på vegne af </w:t>
      </w:r>
      <w:r w:rsidR="00B255A2">
        <w:t>alle parter i det syddanske landsdelssamarbejde</w:t>
      </w:r>
      <w:r w:rsidRPr="005E7478">
        <w:t xml:space="preserve">. Nærmere om opgaverne i samarbejdet i punkt 3 nedenfor. </w:t>
      </w:r>
    </w:p>
    <w:p w14:paraId="5598992C" w14:textId="77777777" w:rsidR="0009466A" w:rsidRDefault="005E7478" w:rsidP="005E7478">
      <w:r w:rsidRPr="00A908E8">
        <w:t>2.5</w:t>
      </w:r>
      <w:r w:rsidR="00A908E8" w:rsidRPr="00A908E8">
        <w:t xml:space="preserve"> Samarbejdet forankres i SDSI </w:t>
      </w:r>
      <w:r w:rsidRPr="00A908E8">
        <w:t xml:space="preserve">sådan, at der etableres en Styregruppe bestående af </w:t>
      </w:r>
      <w:r w:rsidR="00A908E8" w:rsidRPr="00A908E8">
        <w:t xml:space="preserve">et repræsentativt udsnit af </w:t>
      </w:r>
      <w:r w:rsidRPr="00A908E8">
        <w:t>repræsentanter</w:t>
      </w:r>
      <w:r w:rsidR="00A908E8" w:rsidRPr="00A908E8">
        <w:t>ne</w:t>
      </w:r>
      <w:r w:rsidRPr="00A908E8">
        <w:t xml:space="preserve"> f</w:t>
      </w:r>
      <w:r w:rsidR="00496B43" w:rsidRPr="00A908E8">
        <w:t>or alle Parter i nærværende Sam</w:t>
      </w:r>
      <w:r w:rsidRPr="00A908E8">
        <w:t>arbejdsaftale</w:t>
      </w:r>
      <w:r w:rsidR="0009466A">
        <w:t xml:space="preserve"> samt samarbejdsaftalen vedr. SSL-enheden.</w:t>
      </w:r>
    </w:p>
    <w:p w14:paraId="52CFA896" w14:textId="349F1294" w:rsidR="005E7478" w:rsidRPr="005E7478" w:rsidRDefault="005E7478" w:rsidP="005E7478">
      <w:r w:rsidRPr="00A908E8">
        <w:t xml:space="preserve"> </w:t>
      </w:r>
    </w:p>
    <w:p w14:paraId="03836208" w14:textId="77777777" w:rsidR="005E7478" w:rsidRPr="005E7478" w:rsidRDefault="005E7478" w:rsidP="005E7478">
      <w:r w:rsidRPr="005E7478">
        <w:rPr>
          <w:b/>
          <w:bCs/>
        </w:rPr>
        <w:lastRenderedPageBreak/>
        <w:t xml:space="preserve">3. OPGAVER </w:t>
      </w:r>
    </w:p>
    <w:p w14:paraId="625470B8" w14:textId="77777777" w:rsidR="005E7478" w:rsidRPr="005E7478" w:rsidRDefault="005E7478" w:rsidP="005E7478">
      <w:r w:rsidRPr="005E7478">
        <w:t>3.1 Sa</w:t>
      </w:r>
      <w:r w:rsidR="00496B43">
        <w:t>marbejdet indebærer, at SSL-enheden</w:t>
      </w:r>
      <w:r w:rsidR="00A908E8">
        <w:t xml:space="preserve"> stiller et teknisk</w:t>
      </w:r>
      <w:r w:rsidRPr="005E7478">
        <w:t xml:space="preserve"> set-up til rå</w:t>
      </w:r>
      <w:r w:rsidR="00496B43">
        <w:t>dighed for Regionen og</w:t>
      </w:r>
      <w:r w:rsidRPr="005E7478">
        <w:t xml:space="preserve"> kommuner</w:t>
      </w:r>
      <w:r w:rsidR="00496B43">
        <w:t>ne</w:t>
      </w:r>
      <w:r w:rsidRPr="005E7478">
        <w:t xml:space="preserve"> i form af indledende klargøring af tablets, der skal udleveres til borgerne til brug for hjem</w:t>
      </w:r>
      <w:r w:rsidR="00496B43">
        <w:t>memonitorering samt løbende ser</w:t>
      </w:r>
      <w:r w:rsidRPr="005E7478">
        <w:t>vice og s</w:t>
      </w:r>
      <w:r w:rsidR="00A908E8">
        <w:t>upport af udstyret. Dette søges håndteret via samarbejde med en ekstern leverandør.</w:t>
      </w:r>
      <w:r w:rsidR="00081BBA">
        <w:t xml:space="preserve"> SSL-enheden sender således på vegne af fællesskabet selve logistik-opgaven i udbud.</w:t>
      </w:r>
      <w:r w:rsidR="00B255A2">
        <w:t xml:space="preserve"> </w:t>
      </w:r>
    </w:p>
    <w:p w14:paraId="5C753C4D" w14:textId="77777777" w:rsidR="005E7478" w:rsidRPr="005E7478" w:rsidRDefault="00496B43" w:rsidP="005E7478">
      <w:r>
        <w:t>3.2 SSL-enheden</w:t>
      </w:r>
      <w:r w:rsidR="005E7478" w:rsidRPr="005E7478">
        <w:t xml:space="preserve"> varetager følgende opgaver</w:t>
      </w:r>
      <w:r w:rsidR="00B255A2">
        <w:t xml:space="preserve"> vedr. SPOC-funktionen </w:t>
      </w:r>
      <w:r w:rsidR="005E7478" w:rsidRPr="005E7478">
        <w:t>("</w:t>
      </w:r>
      <w:r w:rsidR="005E7478" w:rsidRPr="005E7478">
        <w:rPr>
          <w:b/>
          <w:bCs/>
        </w:rPr>
        <w:t>Opgaverne</w:t>
      </w:r>
      <w:r w:rsidR="005E7478" w:rsidRPr="005E7478">
        <w:t xml:space="preserve">") i samarbejdet: </w:t>
      </w:r>
    </w:p>
    <w:p w14:paraId="189740AC" w14:textId="2EB22161" w:rsidR="00B255A2" w:rsidRDefault="005E7478" w:rsidP="00B255A2">
      <w:r w:rsidRPr="005E7478">
        <w:t xml:space="preserve">− </w:t>
      </w:r>
      <w:r w:rsidR="00B255A2" w:rsidRPr="00B255A2">
        <w:t>SPOC-funktionen skal løse opgaver der knytter sig til den nationale bruge</w:t>
      </w:r>
      <w:r w:rsidR="00B255A2">
        <w:t>rgruppe organiseret under T</w:t>
      </w:r>
      <w:r w:rsidR="008419DB">
        <w:t>elma</w:t>
      </w:r>
      <w:r w:rsidR="00B255A2">
        <w:t xml:space="preserve"> samt sekretariatsbetjene og servicere</w:t>
      </w:r>
      <w:r w:rsidR="00B255A2" w:rsidRPr="00B255A2">
        <w:t xml:space="preserve"> den lokale brugergruppe i </w:t>
      </w:r>
      <w:r w:rsidR="00B255A2" w:rsidRPr="0009466A">
        <w:t>syd</w:t>
      </w:r>
      <w:r w:rsidR="0009466A" w:rsidRPr="00A233C2">
        <w:t>.</w:t>
      </w:r>
    </w:p>
    <w:p w14:paraId="7D98D322" w14:textId="10ECC0C1" w:rsidR="005E7478" w:rsidRPr="005E7478" w:rsidRDefault="00B255A2" w:rsidP="00B255A2">
      <w:r>
        <w:t xml:space="preserve">-SPOC-funktionen skal </w:t>
      </w:r>
      <w:r w:rsidRPr="00B255A2">
        <w:t xml:space="preserve">håndtere ændringsønsker </w:t>
      </w:r>
      <w:r>
        <w:t xml:space="preserve">fra de lokale brugere af løsningerne </w:t>
      </w:r>
      <w:r w:rsidRPr="00B255A2">
        <w:t>og være kontaktpunkt for alle henvendelser til og fra T</w:t>
      </w:r>
      <w:r w:rsidR="008419DB">
        <w:t>elma</w:t>
      </w:r>
      <w:r w:rsidR="00103453">
        <w:t xml:space="preserve"> Og FUT-S</w:t>
      </w:r>
    </w:p>
    <w:p w14:paraId="6AE8B895" w14:textId="77777777" w:rsidR="005E7478" w:rsidRPr="005E7478" w:rsidRDefault="005E7478" w:rsidP="005E7478">
      <w:r w:rsidRPr="005E7478">
        <w:t>3</w:t>
      </w:r>
      <w:r w:rsidR="008E63AC">
        <w:t xml:space="preserve">.3 </w:t>
      </w:r>
      <w:r w:rsidRPr="005E7478">
        <w:t>Opgaverne er under løbende optimering og udv</w:t>
      </w:r>
      <w:r w:rsidR="00496B43">
        <w:t xml:space="preserve">ikling, </w:t>
      </w:r>
      <w:r w:rsidR="008E63AC">
        <w:t>og der vil</w:t>
      </w:r>
      <w:r w:rsidR="00496B43">
        <w:t xml:space="preserve"> løbende kunne fo</w:t>
      </w:r>
      <w:r w:rsidRPr="005E7478">
        <w:t xml:space="preserve">rekomme ændringer i beskrivelserne. Se i øvrigt punkt 8 Ændringer. </w:t>
      </w:r>
    </w:p>
    <w:p w14:paraId="7CFE286E" w14:textId="5CE08F95" w:rsidR="005E7478" w:rsidRPr="005E7478" w:rsidRDefault="005E7478" w:rsidP="005E7478">
      <w:r w:rsidRPr="005E7478">
        <w:t>3.4 Eventuelt fa</w:t>
      </w:r>
      <w:r w:rsidR="00496B43">
        <w:t>sts</w:t>
      </w:r>
      <w:r w:rsidR="008E63AC">
        <w:t>atte servicemål for SPOC-funktionen</w:t>
      </w:r>
      <w:r w:rsidR="008C2902">
        <w:t>s</w:t>
      </w:r>
      <w:r w:rsidRPr="005E7478">
        <w:t xml:space="preserve"> løsning af </w:t>
      </w:r>
      <w:r w:rsidRPr="00103453">
        <w:t xml:space="preserve">Opgaverne </w:t>
      </w:r>
      <w:r w:rsidR="00103453" w:rsidRPr="00103453">
        <w:rPr>
          <w:bCs/>
        </w:rPr>
        <w:t>aftales i styregruppen</w:t>
      </w:r>
      <w:r w:rsidRPr="00103453">
        <w:rPr>
          <w:bCs/>
        </w:rPr>
        <w:t xml:space="preserve"> </w:t>
      </w:r>
      <w:r w:rsidRPr="00103453">
        <w:t>Se</w:t>
      </w:r>
      <w:r w:rsidRPr="005E7478">
        <w:t xml:space="preserve"> i øvrigt punkt 8 Ændringer. </w:t>
      </w:r>
    </w:p>
    <w:p w14:paraId="3D62115A" w14:textId="77777777" w:rsidR="005E7478" w:rsidRPr="005E7478" w:rsidRDefault="008E63AC" w:rsidP="005E7478">
      <w:r>
        <w:t>3.5 SPOC-funktionen</w:t>
      </w:r>
      <w:r w:rsidR="005E7478" w:rsidRPr="005E7478">
        <w:t xml:space="preserve"> sikrer, at der til enhver tid er ansat tilstrækkeligt med kvalificeret personale til at løse Opgaverne.</w:t>
      </w:r>
      <w:r w:rsidR="002C0D03">
        <w:t xml:space="preserve"> Personalet ansættes af SDSI og personalet hører under SDSI ledelsesansvar. SDSI kan anvende alle</w:t>
      </w:r>
      <w:r w:rsidR="005E7478" w:rsidRPr="005E7478">
        <w:t xml:space="preserve">rede ansat personale til at udføre Opgaverne. </w:t>
      </w:r>
    </w:p>
    <w:p w14:paraId="76407A3E" w14:textId="77777777" w:rsidR="005E7478" w:rsidRPr="005E7478" w:rsidRDefault="008E63AC" w:rsidP="005E7478">
      <w:r>
        <w:t>3.6 SPOC-funktionen</w:t>
      </w:r>
      <w:r w:rsidR="005E7478" w:rsidRPr="005E7478">
        <w:t xml:space="preserve"> kan efter eget valg anvende egne lokaler </w:t>
      </w:r>
      <w:r w:rsidR="002C0D03">
        <w:t>og eget materiel, hard</w:t>
      </w:r>
      <w:r w:rsidR="005E7478" w:rsidRPr="005E7478">
        <w:t xml:space="preserve">ware, software mv. i sin løsning af Opgaverne, jf. dog punkt 5 om finansiering. </w:t>
      </w:r>
    </w:p>
    <w:p w14:paraId="229E807B" w14:textId="77777777" w:rsidR="005E7478" w:rsidRPr="005E7478" w:rsidRDefault="005E7478" w:rsidP="005E7478">
      <w:r w:rsidRPr="005E7478">
        <w:t>3.7 Samarbejdsaftalen medfører</w:t>
      </w:r>
      <w:r w:rsidR="002C0D03">
        <w:t xml:space="preserve"> ingen begrænsninger i enhedens</w:t>
      </w:r>
      <w:r w:rsidRPr="005E7478">
        <w:t xml:space="preserve"> mulighed for at anvende juridiske, indkøbsmæssige og it-t</w:t>
      </w:r>
      <w:r w:rsidR="002C0D03">
        <w:t>ekniske ressourcer internt i enheden</w:t>
      </w:r>
      <w:r w:rsidRPr="005E7478">
        <w:t xml:space="preserve"> til løsning af Opgaverne, jf. dog punkt 5 om finansiering. </w:t>
      </w:r>
    </w:p>
    <w:p w14:paraId="35B3AE26" w14:textId="77777777" w:rsidR="005E7478" w:rsidRPr="005E7478" w:rsidRDefault="002C0D03" w:rsidP="005E7478">
      <w:r>
        <w:t>3.8 Hver p</w:t>
      </w:r>
      <w:r w:rsidR="005E7478" w:rsidRPr="005E7478">
        <w:t>art skal løbende medvirke til koordinering og udvikling af samarbejdet, herunder til sikring af udveksling af relevante in</w:t>
      </w:r>
      <w:r>
        <w:t>formationer og tilpasning af ar</w:t>
      </w:r>
      <w:r w:rsidR="005E7478" w:rsidRPr="005E7478">
        <w:t xml:space="preserve">bejdsgange. </w:t>
      </w:r>
    </w:p>
    <w:p w14:paraId="492CBBE0" w14:textId="77777777" w:rsidR="005E7478" w:rsidRPr="005E7478" w:rsidRDefault="005E7478" w:rsidP="005E7478">
      <w:r w:rsidRPr="005E7478">
        <w:t xml:space="preserve">3.9 Parterne skal desuden bidrage til opsamling af erfaringer og erfaringsudveksling med henblik på optimering og ensretning af arbejdsgange, der har betydning for levering af telemedicinsk hjemmemonitorering. </w:t>
      </w:r>
    </w:p>
    <w:p w14:paraId="54305292" w14:textId="77777777" w:rsidR="002C0D03" w:rsidRDefault="005E7478" w:rsidP="005E7478">
      <w:r w:rsidRPr="005E7478">
        <w:t xml:space="preserve">3.10 De nærmere rammer for de opgaver, der er beskrevet i punkt 3.8 og 3.9 kan være beskrevet i </w:t>
      </w:r>
      <w:r w:rsidRPr="005E7478">
        <w:rPr>
          <w:b/>
          <w:bCs/>
        </w:rPr>
        <w:t>bilag 3</w:t>
      </w:r>
      <w:r w:rsidRPr="005E7478">
        <w:t xml:space="preserve">. </w:t>
      </w:r>
    </w:p>
    <w:p w14:paraId="5CDC8ED8" w14:textId="77777777" w:rsidR="008E63AC" w:rsidRPr="005E7478" w:rsidRDefault="008E63AC" w:rsidP="005E7478"/>
    <w:p w14:paraId="1460CC36" w14:textId="77777777" w:rsidR="005E7478" w:rsidRPr="005E7478" w:rsidRDefault="005E7478" w:rsidP="005E7478">
      <w:r w:rsidRPr="005E7478">
        <w:rPr>
          <w:b/>
          <w:bCs/>
        </w:rPr>
        <w:t xml:space="preserve">4. FORPLIGTELSER </w:t>
      </w:r>
    </w:p>
    <w:p w14:paraId="608701FE" w14:textId="77777777" w:rsidR="005E7478" w:rsidRPr="005E7478" w:rsidRDefault="005E7478" w:rsidP="005E7478">
      <w:r w:rsidRPr="005E7478">
        <w:t xml:space="preserve">4.1 Hver Part forpligter sig til at varetage de opgaver, der er beskrevet i afsnit 3 i Samarbejdsaftalens løbetid, jf. punkt 7. </w:t>
      </w:r>
    </w:p>
    <w:p w14:paraId="366446F7" w14:textId="77777777" w:rsidR="005E7478" w:rsidRPr="005E7478" w:rsidRDefault="005E7478" w:rsidP="005E7478">
      <w:r w:rsidRPr="005E7478">
        <w:t>4.2 Ved tiltrædelse af Samarbejdsaftale er Parterne hver især ansvarlig for, at der er sket korrekt politisk behandling og godkendelse forud for tiltrædelsen. Det er dog muligt at tiltræde Samarbejdsaftalen med forb</w:t>
      </w:r>
      <w:r w:rsidR="005A3A7C">
        <w:t>ehold for politisk godken</w:t>
      </w:r>
      <w:r w:rsidRPr="005E7478">
        <w:t xml:space="preserve">delse, hvilket dog medfører, at endelig tiltræden først sker efter endt politisk behandling. </w:t>
      </w:r>
    </w:p>
    <w:p w14:paraId="40033577" w14:textId="6229ADA0" w:rsidR="005E7478" w:rsidRPr="005E7478" w:rsidRDefault="005E7478" w:rsidP="005E7478">
      <w:r w:rsidRPr="005E7478">
        <w:lastRenderedPageBreak/>
        <w:t>4.3 Såfremt der under samarbejdsaftalen bliver beh</w:t>
      </w:r>
      <w:r w:rsidR="005A3A7C">
        <w:t>ov for, at der foretages behand</w:t>
      </w:r>
      <w:r w:rsidRPr="005E7478">
        <w:t>ling af persondata, skal Parterne, før behandlingen af persondata påbegyndes, indgå en separat databehandleraftale og/eller en aftale om fælles dataansvar. Parternes behandling af persondata skal herefter ske i overensstemmelse med den pågældende aftale.</w:t>
      </w:r>
      <w:r w:rsidR="00103453">
        <w:t xml:space="preserve"> </w:t>
      </w:r>
      <w:r w:rsidRPr="005E7478">
        <w:t xml:space="preserve"> </w:t>
      </w:r>
      <w:r w:rsidR="00103453" w:rsidRPr="00103453">
        <w:t>SPOC</w:t>
      </w:r>
      <w:r w:rsidR="00103453">
        <w:t>-enheden</w:t>
      </w:r>
      <w:r w:rsidR="00103453" w:rsidRPr="00103453">
        <w:t xml:space="preserve"> skal indgå en underdatabehandlera</w:t>
      </w:r>
      <w:r w:rsidR="00103453">
        <w:t>ftale med Telma, hvori der indgår</w:t>
      </w:r>
      <w:r w:rsidR="00103453" w:rsidRPr="00103453">
        <w:t xml:space="preserve"> en årlig revisionserklæring</w:t>
      </w:r>
      <w:r w:rsidR="00103453">
        <w:t xml:space="preserve">. </w:t>
      </w:r>
    </w:p>
    <w:p w14:paraId="5626F7DC" w14:textId="77777777" w:rsidR="005E7478" w:rsidRPr="005E7478" w:rsidRDefault="005E7478" w:rsidP="005E7478">
      <w:r w:rsidRPr="005E7478">
        <w:rPr>
          <w:b/>
          <w:bCs/>
        </w:rPr>
        <w:t xml:space="preserve">5. FINANSIERING </w:t>
      </w:r>
    </w:p>
    <w:p w14:paraId="2FFFA6C3" w14:textId="77777777" w:rsidR="005E7478" w:rsidRPr="005E7478" w:rsidRDefault="005E7478" w:rsidP="005E7478">
      <w:r w:rsidRPr="005E7478">
        <w:t xml:space="preserve">5.1 Finansiering af samarbejdet sker efter "hvile-i-sig-selv-princippet" og skal derfor være </w:t>
      </w:r>
      <w:r w:rsidR="00A908E8">
        <w:t>omk</w:t>
      </w:r>
      <w:r w:rsidR="008E63AC">
        <w:t>ostningsneutralt for SPOC-funktionen</w:t>
      </w:r>
      <w:r w:rsidRPr="005E7478">
        <w:t xml:space="preserve">. </w:t>
      </w:r>
    </w:p>
    <w:p w14:paraId="7DAD59A2" w14:textId="77777777" w:rsidR="005E7478" w:rsidRPr="005E7478" w:rsidRDefault="005E7478" w:rsidP="005E7478">
      <w:r w:rsidRPr="005E7478">
        <w:t>5.2 Hver Part afholder selv de udgifter, der ikke rel</w:t>
      </w:r>
      <w:r w:rsidR="008E63AC">
        <w:t>aterer sig til SPOC-funktionens</w:t>
      </w:r>
      <w:r w:rsidR="005A3A7C">
        <w:t xml:space="preserve"> vareta</w:t>
      </w:r>
      <w:r w:rsidRPr="005E7478">
        <w:t>gelse af Opgaverne. Det omfatter fx udgifter til de op</w:t>
      </w:r>
      <w:r w:rsidR="008E63AC">
        <w:t>gaver, der er foregår i de enkelte kommuner og i regionen</w:t>
      </w:r>
      <w:r w:rsidRPr="005E7478">
        <w:t xml:space="preserve"> samt eventuelle ændringer som følge af samarbejdet internt i den enkelte kommune, herunder, men ikke begrænset til, ændrede arbejdsgange og øgede administrationsomkostninger. </w:t>
      </w:r>
    </w:p>
    <w:p w14:paraId="7E549109" w14:textId="77777777" w:rsidR="00B66A8A" w:rsidRDefault="005E7478" w:rsidP="005E7478">
      <w:r w:rsidRPr="00B66A8A">
        <w:t xml:space="preserve">5.3 Finansieringen består af </w:t>
      </w:r>
      <w:r w:rsidR="00B66A8A" w:rsidRPr="00B66A8A">
        <w:t>de omkostninger der fremgår af bilag 1 opgjort på</w:t>
      </w:r>
      <w:r w:rsidR="008E63AC">
        <w:t xml:space="preserve"> </w:t>
      </w:r>
      <w:r w:rsidR="00B66A8A">
        <w:t>opgaver relateret til SPOC</w:t>
      </w:r>
      <w:r w:rsidR="008E63AC">
        <w:t>-funktionen</w:t>
      </w:r>
      <w:r w:rsidR="00B66A8A">
        <w:t xml:space="preserve">. </w:t>
      </w:r>
    </w:p>
    <w:p w14:paraId="0D4D09C6" w14:textId="77777777" w:rsidR="005E7478" w:rsidRPr="005E7478" w:rsidRDefault="005E7478" w:rsidP="00B66A8A">
      <w:r w:rsidRPr="005E7478">
        <w:t>5.4 Etableringsomkostninger dækker alle omkostni</w:t>
      </w:r>
      <w:r w:rsidR="005A3A7C">
        <w:t xml:space="preserve">nger i forbindelse </w:t>
      </w:r>
      <w:r w:rsidR="00B66A8A">
        <w:t xml:space="preserve">med opstart, oplæring og etablering af funktionen i efteråret 2023. </w:t>
      </w:r>
    </w:p>
    <w:p w14:paraId="5F7C9C03" w14:textId="6F9823A3" w:rsidR="005E7478" w:rsidRPr="005E7478" w:rsidRDefault="005E7478" w:rsidP="005E7478">
      <w:r w:rsidRPr="005E7478">
        <w:t>5</w:t>
      </w:r>
      <w:r w:rsidR="00B66A8A">
        <w:t>.5</w:t>
      </w:r>
      <w:r w:rsidRPr="005E7478">
        <w:t xml:space="preserve"> </w:t>
      </w:r>
      <w:r w:rsidR="00103453" w:rsidRPr="00103453">
        <w:t xml:space="preserve">Aftalens parter finansierer de samlede driftsomkostninger efter fordelingsnøglen 50/50, hvoraf sygehusenes andel udgør 50 % af de samlede omkostninger og kommunernes andel udgør 50 % af de samlede omkostninger. Kommunerne finansierer den kommunale andel efter en fordelingsnøgle baseret på antallet af borgere i de enkelte kommuner. Fordelingsnøglen fremgår af aftalen i bilag 1. </w:t>
      </w:r>
      <w:r w:rsidR="00A908E8">
        <w:t xml:space="preserve">  </w:t>
      </w:r>
    </w:p>
    <w:p w14:paraId="4A7A09F0" w14:textId="6D5EA64C" w:rsidR="005E7478" w:rsidRPr="005E7478" w:rsidRDefault="00B66A8A" w:rsidP="005E7478">
      <w:r>
        <w:t>5.6</w:t>
      </w:r>
      <w:r w:rsidR="008E63AC">
        <w:t xml:space="preserve"> </w:t>
      </w:r>
      <w:r w:rsidR="00A233C2" w:rsidRPr="00A233C2">
        <w:t xml:space="preserve">Idet Opgaverne er under løbende optimering og udvikling, vil der kunne forekomme ændringer i omkostninger. Omkostningerne fordeles mellem Kommunerne, og sygehusene efter en fordelingsnøgle, jf. </w:t>
      </w:r>
      <w:r w:rsidR="00A233C2" w:rsidRPr="00A233C2">
        <w:rPr>
          <w:b/>
          <w:bCs/>
        </w:rPr>
        <w:t xml:space="preserve">bilag 1, </w:t>
      </w:r>
      <w:r w:rsidR="00A233C2" w:rsidRPr="00A233C2">
        <w:t>og efter "hvile-i-sig-selv-princippet", jf. punkt 5.1</w:t>
      </w:r>
    </w:p>
    <w:p w14:paraId="46DC16C7" w14:textId="77777777" w:rsidR="00B66A8A" w:rsidRPr="00B66A8A" w:rsidRDefault="005E7478" w:rsidP="00B66A8A">
      <w:r w:rsidRPr="005E7478">
        <w:t>5</w:t>
      </w:r>
      <w:r w:rsidR="00B66A8A">
        <w:t xml:space="preserve">.7 </w:t>
      </w:r>
      <w:r w:rsidR="00B66A8A" w:rsidRPr="00B66A8A">
        <w:t xml:space="preserve">De omkostninger der </w:t>
      </w:r>
      <w:proofErr w:type="spellStart"/>
      <w:r w:rsidR="00B66A8A" w:rsidRPr="00B66A8A">
        <w:t>påfalder</w:t>
      </w:r>
      <w:proofErr w:type="spellEnd"/>
      <w:r w:rsidR="00B66A8A" w:rsidRPr="00B66A8A">
        <w:t xml:space="preserve"> de enkelte organisationer vil blive opkrævet en gang årligt ved udsendelse af faktura. </w:t>
      </w:r>
    </w:p>
    <w:p w14:paraId="04629AED" w14:textId="77777777" w:rsidR="00B66A8A" w:rsidRPr="00B66A8A" w:rsidRDefault="00B66A8A" w:rsidP="00B66A8A">
      <w:r>
        <w:t>Alle</w:t>
      </w:r>
      <w:r w:rsidRPr="00B66A8A">
        <w:t xml:space="preserve"> priser er beregnet i P/L-niveau 2023 og vil årligt blive reguleret i forhold til det gældende P/L-niveau. </w:t>
      </w:r>
    </w:p>
    <w:p w14:paraId="55DE2647" w14:textId="77777777" w:rsidR="005E7478" w:rsidRPr="005E7478" w:rsidRDefault="00B66A8A" w:rsidP="00B66A8A">
      <w:r w:rsidRPr="00B66A8A">
        <w:t>Fordelingsnøglen, og dermed hver kommunes andel af driftsomkostningerne, reguleres årligt den 1. januar som følge af ændringer i indbyggertal. Som indeks anvendes Danmarks Statistik opgørelse af folketallet for den enkelte kommune det foregående kvartal.</w:t>
      </w:r>
    </w:p>
    <w:p w14:paraId="466F43C4" w14:textId="77777777" w:rsidR="005E7478" w:rsidRPr="005E7478" w:rsidRDefault="005E7478" w:rsidP="005E7478">
      <w:r w:rsidRPr="005E7478">
        <w:rPr>
          <w:b/>
          <w:bCs/>
        </w:rPr>
        <w:t xml:space="preserve">6. ANSVAR </w:t>
      </w:r>
    </w:p>
    <w:p w14:paraId="3587851B" w14:textId="77777777" w:rsidR="005E7478" w:rsidRPr="005E7478" w:rsidRDefault="008E63AC" w:rsidP="005E7478">
      <w:r>
        <w:t>6.1 SPOC-funktionen</w:t>
      </w:r>
      <w:r w:rsidR="005E7478" w:rsidRPr="005E7478">
        <w:t xml:space="preserve"> kan ikke gøres ansvarlig for direkte </w:t>
      </w:r>
      <w:r w:rsidR="005A3A7C">
        <w:t>eller afledte udgifter og konse</w:t>
      </w:r>
      <w:r w:rsidR="005E7478" w:rsidRPr="005E7478">
        <w:t xml:space="preserve">kvenser som </w:t>
      </w:r>
      <w:r>
        <w:t>følge af Regionens og kommunernes brug af SPOC-funktionen. Ligeledes kan SPOC-funktionen</w:t>
      </w:r>
      <w:r w:rsidR="005A3A7C">
        <w:t xml:space="preserve"> ikke pådrage sig erstat</w:t>
      </w:r>
      <w:r w:rsidR="005E7478" w:rsidRPr="005E7478">
        <w:t xml:space="preserve">ningsansvar som følge af brug af de telemedicinske løsninger (borger- og med-arbejderløsning). </w:t>
      </w:r>
    </w:p>
    <w:p w14:paraId="2B0A1A8D" w14:textId="77777777" w:rsidR="005E7478" w:rsidRPr="005E7478" w:rsidRDefault="005E7478" w:rsidP="005E7478">
      <w:r w:rsidRPr="005E7478">
        <w:rPr>
          <w:b/>
          <w:bCs/>
        </w:rPr>
        <w:t xml:space="preserve">7. VARIGHED </w:t>
      </w:r>
    </w:p>
    <w:p w14:paraId="3DA96079" w14:textId="77777777" w:rsidR="005E7478" w:rsidRPr="005E7478" w:rsidRDefault="005E7478" w:rsidP="005E7478">
      <w:r w:rsidRPr="005E7478">
        <w:t>7.1 Samarbejdsaftal</w:t>
      </w:r>
      <w:r w:rsidR="00081BBA">
        <w:t>en er forpligtende i 3</w:t>
      </w:r>
      <w:r w:rsidRPr="005E7478">
        <w:t xml:space="preserve"> år fra aftalens indgåelse. Herefter er der mulighed for at genforhandle eller forlænge aftalen. </w:t>
      </w:r>
    </w:p>
    <w:p w14:paraId="25E6E637" w14:textId="77777777" w:rsidR="005E7478" w:rsidRPr="005E7478" w:rsidRDefault="005E7478" w:rsidP="005E7478">
      <w:r w:rsidRPr="005E7478">
        <w:t>7.2 Samarbejdsaftalen kan opsiges af en Part med seks (6) måneders varsel</w:t>
      </w:r>
      <w:r w:rsidR="00081BBA">
        <w:t xml:space="preserve"> til udløb af den forpligtende 3</w:t>
      </w:r>
      <w:r w:rsidRPr="005E7478">
        <w:t xml:space="preserve">-års periode. </w:t>
      </w:r>
    </w:p>
    <w:p w14:paraId="261A80CF" w14:textId="77777777" w:rsidR="005E7478" w:rsidRPr="005E7478" w:rsidRDefault="005E7478" w:rsidP="005E7478">
      <w:r w:rsidRPr="005E7478">
        <w:lastRenderedPageBreak/>
        <w:t>7.3 Uanset punkt 7.2 kan Samarbejdsaftalen bringes til ophør med et kortere varsel, såfremt Klagenævnet for Udbud udsteder påbu</w:t>
      </w:r>
      <w:r w:rsidR="005A3A7C">
        <w:t>d herom. Opsigelsesvarslet fast</w:t>
      </w:r>
      <w:r w:rsidRPr="005E7478">
        <w:t xml:space="preserve">sættes i overensstemmelse med påbuddet. </w:t>
      </w:r>
    </w:p>
    <w:p w14:paraId="61CC3AD9" w14:textId="17AE0D97" w:rsidR="005E7478" w:rsidRPr="005E7478" w:rsidRDefault="005E7478" w:rsidP="005E7478">
      <w:r w:rsidRPr="005E7478">
        <w:t xml:space="preserve">7.4 Hvis hjemlen for samarbejdet, jf. punkt 2.1, </w:t>
      </w:r>
      <w:r w:rsidR="005A3A7C">
        <w:t>bortfalder</w:t>
      </w:r>
      <w:r w:rsidR="00A233C2">
        <w:t>, bortfalder</w:t>
      </w:r>
      <w:r w:rsidR="005A3A7C">
        <w:t xml:space="preserve"> Samarbejdsaftalen se</w:t>
      </w:r>
      <w:r w:rsidRPr="005E7478">
        <w:t xml:space="preserve">nest på tidspunktet for hjemlens bortfald. </w:t>
      </w:r>
    </w:p>
    <w:p w14:paraId="72FA72C4" w14:textId="77777777" w:rsidR="005E7478" w:rsidRPr="005E7478" w:rsidRDefault="005E7478" w:rsidP="005E7478">
      <w:r w:rsidRPr="005E7478">
        <w:rPr>
          <w:b/>
          <w:bCs/>
        </w:rPr>
        <w:t xml:space="preserve">8. ÆNDRINGER </w:t>
      </w:r>
    </w:p>
    <w:p w14:paraId="0D11C48A" w14:textId="77777777" w:rsidR="005E7478" w:rsidRPr="005E7478" w:rsidRDefault="005E7478" w:rsidP="005E7478">
      <w:r w:rsidRPr="005E7478">
        <w:t xml:space="preserve">8.1 Væsentlige ændringer af Samarbejdsaftalen </w:t>
      </w:r>
      <w:r w:rsidR="005A3A7C">
        <w:t>drøftes i samarbejdsorganisatio</w:t>
      </w:r>
      <w:r w:rsidRPr="005E7478">
        <w:t>nen, jf</w:t>
      </w:r>
      <w:r w:rsidRPr="00624114">
        <w:t xml:space="preserve">. </w:t>
      </w:r>
      <w:r w:rsidR="00624114" w:rsidRPr="00624114">
        <w:t>bilag 3</w:t>
      </w:r>
      <w:r w:rsidRPr="00624114">
        <w:t>, og</w:t>
      </w:r>
      <w:r w:rsidRPr="005E7478">
        <w:t xml:space="preserve"> kræver</w:t>
      </w:r>
      <w:r w:rsidR="00081BBA">
        <w:t xml:space="preserve"> samtlige Parters accept.</w:t>
      </w:r>
      <w:r w:rsidRPr="005E7478">
        <w:t xml:space="preserve"> </w:t>
      </w:r>
    </w:p>
    <w:p w14:paraId="7DAD9501" w14:textId="0FBA38B2" w:rsidR="005E7478" w:rsidRPr="005E7478" w:rsidRDefault="005E7478" w:rsidP="005E7478">
      <w:r w:rsidRPr="005E7478">
        <w:t>8.2 Øn</w:t>
      </w:r>
      <w:r w:rsidR="00B66A8A">
        <w:t>sker én eller flere af</w:t>
      </w:r>
      <w:r w:rsidRPr="005E7478">
        <w:t xml:space="preserve"> kommuner</w:t>
      </w:r>
      <w:r w:rsidR="00B66A8A">
        <w:t>ne</w:t>
      </w:r>
      <w:r w:rsidRPr="005E7478">
        <w:t xml:space="preserve"> e</w:t>
      </w:r>
      <w:r w:rsidR="005A3A7C">
        <w:t xml:space="preserve">ller </w:t>
      </w:r>
      <w:r w:rsidR="00A233C2">
        <w:t>sygehusene at</w:t>
      </w:r>
      <w:r w:rsidR="005A3A7C">
        <w:t xml:space="preserve"> udtræde af Sam</w:t>
      </w:r>
      <w:r w:rsidRPr="005E7478">
        <w:t>arbejdsaftalen finder punkt 7.2 anvendelse. Det aftalte fordelingsnøgle ændres i så tilfælde forholdsmæssigt efter de principper, d</w:t>
      </w:r>
      <w:r w:rsidR="00624114">
        <w:t>er er angivet i bilag 1</w:t>
      </w:r>
      <w:r w:rsidRPr="005E7478">
        <w:t xml:space="preserve">. </w:t>
      </w:r>
    </w:p>
    <w:p w14:paraId="073A5462" w14:textId="3BE96BD6" w:rsidR="005E7478" w:rsidRPr="005E7478" w:rsidRDefault="005E7478" w:rsidP="005E7478">
      <w:r w:rsidRPr="005E7478">
        <w:t>8.3 Ønsker Parterne at optage en ny part i Samarbejdsaftalen, fx en kommune eller e</w:t>
      </w:r>
      <w:r w:rsidR="00A233C2">
        <w:t>t</w:t>
      </w:r>
      <w:r w:rsidRPr="005E7478">
        <w:t xml:space="preserve"> </w:t>
      </w:r>
      <w:r w:rsidR="00BC77A2">
        <w:t>sygehus</w:t>
      </w:r>
      <w:r w:rsidRPr="005E7478">
        <w:t>, kræver det samtlige Parters accept.</w:t>
      </w:r>
      <w:r w:rsidR="005A3A7C">
        <w:t xml:space="preserve"> Den aftalte fordelingsnøgle æn</w:t>
      </w:r>
      <w:r w:rsidRPr="005E7478">
        <w:t>dres forholdsmæssigt efter de prin</w:t>
      </w:r>
      <w:r w:rsidR="00624114">
        <w:t>cipper, der er angivet i bilag 1</w:t>
      </w:r>
      <w:r w:rsidRPr="005E7478">
        <w:t xml:space="preserve">. </w:t>
      </w:r>
    </w:p>
    <w:p w14:paraId="63C3E162" w14:textId="77777777" w:rsidR="005E7478" w:rsidRPr="005E7478" w:rsidRDefault="005E7478" w:rsidP="005E7478">
      <w:r w:rsidRPr="005E7478">
        <w:rPr>
          <w:b/>
          <w:bCs/>
        </w:rPr>
        <w:t xml:space="preserve">9. UNDERSKRIFTER </w:t>
      </w:r>
    </w:p>
    <w:p w14:paraId="6CAA45C4" w14:textId="5E494011" w:rsidR="005E7478" w:rsidRDefault="005E7478" w:rsidP="005E7478">
      <w:r w:rsidRPr="005E7478">
        <w:t>Samarb</w:t>
      </w:r>
      <w:r w:rsidR="00B66A8A">
        <w:t>ejdsaftalen er underskrevet i</w:t>
      </w:r>
      <w:r w:rsidR="00A233C2">
        <w:t>26</w:t>
      </w:r>
      <w:r w:rsidR="00A233C2" w:rsidRPr="00A233C2">
        <w:t xml:space="preserve"> (20 kommuner + 4 sygehuse) </w:t>
      </w:r>
      <w:r w:rsidRPr="005E7478">
        <w:t>hvoraf hver Part har fået en kopi.</w:t>
      </w:r>
    </w:p>
    <w:sectPr w:rsidR="005E747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478"/>
    <w:rsid w:val="00081BBA"/>
    <w:rsid w:val="00086488"/>
    <w:rsid w:val="0009466A"/>
    <w:rsid w:val="00103453"/>
    <w:rsid w:val="00127568"/>
    <w:rsid w:val="002023EE"/>
    <w:rsid w:val="002649A0"/>
    <w:rsid w:val="002709F6"/>
    <w:rsid w:val="002A3D53"/>
    <w:rsid w:val="002C0D03"/>
    <w:rsid w:val="0043680B"/>
    <w:rsid w:val="00464A75"/>
    <w:rsid w:val="00496B43"/>
    <w:rsid w:val="004D534C"/>
    <w:rsid w:val="005A3A7C"/>
    <w:rsid w:val="005E7478"/>
    <w:rsid w:val="00600F04"/>
    <w:rsid w:val="00605559"/>
    <w:rsid w:val="00624114"/>
    <w:rsid w:val="006906D7"/>
    <w:rsid w:val="006D446E"/>
    <w:rsid w:val="008419DB"/>
    <w:rsid w:val="008C2902"/>
    <w:rsid w:val="008E63AC"/>
    <w:rsid w:val="008F1CE6"/>
    <w:rsid w:val="009F454B"/>
    <w:rsid w:val="009F5070"/>
    <w:rsid w:val="00A233C2"/>
    <w:rsid w:val="00A37F88"/>
    <w:rsid w:val="00A908E8"/>
    <w:rsid w:val="00B255A2"/>
    <w:rsid w:val="00B66A8A"/>
    <w:rsid w:val="00BC77A2"/>
    <w:rsid w:val="00BD4E50"/>
    <w:rsid w:val="00C07B36"/>
    <w:rsid w:val="00C7480D"/>
    <w:rsid w:val="00CF0691"/>
    <w:rsid w:val="00DB746F"/>
    <w:rsid w:val="00DD00C1"/>
    <w:rsid w:val="00E6127E"/>
    <w:rsid w:val="00ED0889"/>
    <w:rsid w:val="00EE001D"/>
    <w:rsid w:val="00F90FF6"/>
    <w:rsid w:val="00FA68C0"/>
    <w:rsid w:val="00FB18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8FA8"/>
  <w15:chartTrackingRefBased/>
  <w15:docId w15:val="{8C79AB84-EB85-4A16-A118-DC66E2D2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A908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908E8"/>
    <w:rPr>
      <w:rFonts w:asciiTheme="majorHAnsi" w:eastAsiaTheme="majorEastAsia" w:hAnsiTheme="majorHAnsi" w:cstheme="majorBidi"/>
      <w:spacing w:val="-10"/>
      <w:kern w:val="28"/>
      <w:sz w:val="56"/>
      <w:szCs w:val="56"/>
    </w:rPr>
  </w:style>
  <w:style w:type="character" w:styleId="Kommentarhenvisning">
    <w:name w:val="annotation reference"/>
    <w:basedOn w:val="Standardskrifttypeiafsnit"/>
    <w:uiPriority w:val="99"/>
    <w:semiHidden/>
    <w:unhideWhenUsed/>
    <w:rsid w:val="00ED0889"/>
    <w:rPr>
      <w:sz w:val="16"/>
      <w:szCs w:val="16"/>
    </w:rPr>
  </w:style>
  <w:style w:type="paragraph" w:styleId="Kommentartekst">
    <w:name w:val="annotation text"/>
    <w:basedOn w:val="Normal"/>
    <w:link w:val="KommentartekstTegn"/>
    <w:uiPriority w:val="99"/>
    <w:unhideWhenUsed/>
    <w:rsid w:val="00ED0889"/>
    <w:pPr>
      <w:spacing w:line="240" w:lineRule="auto"/>
    </w:pPr>
    <w:rPr>
      <w:sz w:val="20"/>
      <w:szCs w:val="20"/>
    </w:rPr>
  </w:style>
  <w:style w:type="character" w:customStyle="1" w:styleId="KommentartekstTegn">
    <w:name w:val="Kommentartekst Tegn"/>
    <w:basedOn w:val="Standardskrifttypeiafsnit"/>
    <w:link w:val="Kommentartekst"/>
    <w:uiPriority w:val="99"/>
    <w:rsid w:val="00ED0889"/>
    <w:rPr>
      <w:sz w:val="20"/>
      <w:szCs w:val="20"/>
    </w:rPr>
  </w:style>
  <w:style w:type="paragraph" w:styleId="Kommentaremne">
    <w:name w:val="annotation subject"/>
    <w:basedOn w:val="Kommentartekst"/>
    <w:next w:val="Kommentartekst"/>
    <w:link w:val="KommentaremneTegn"/>
    <w:uiPriority w:val="99"/>
    <w:semiHidden/>
    <w:unhideWhenUsed/>
    <w:rsid w:val="00ED0889"/>
    <w:rPr>
      <w:b/>
      <w:bCs/>
    </w:rPr>
  </w:style>
  <w:style w:type="character" w:customStyle="1" w:styleId="KommentaremneTegn">
    <w:name w:val="Kommentaremne Tegn"/>
    <w:basedOn w:val="KommentartekstTegn"/>
    <w:link w:val="Kommentaremne"/>
    <w:uiPriority w:val="99"/>
    <w:semiHidden/>
    <w:rsid w:val="00ED0889"/>
    <w:rPr>
      <w:b/>
      <w:bCs/>
      <w:sz w:val="20"/>
      <w:szCs w:val="20"/>
    </w:rPr>
  </w:style>
  <w:style w:type="paragraph" w:styleId="Korrektur">
    <w:name w:val="Revision"/>
    <w:hidden/>
    <w:uiPriority w:val="99"/>
    <w:semiHidden/>
    <w:rsid w:val="002649A0"/>
    <w:pPr>
      <w:spacing w:after="0" w:line="240" w:lineRule="auto"/>
    </w:pPr>
  </w:style>
  <w:style w:type="paragraph" w:styleId="Markeringsbobletekst">
    <w:name w:val="Balloon Text"/>
    <w:basedOn w:val="Normal"/>
    <w:link w:val="MarkeringsbobletekstTegn"/>
    <w:uiPriority w:val="99"/>
    <w:semiHidden/>
    <w:unhideWhenUsed/>
    <w:rsid w:val="00FB183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B1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2ea1fd-07c5-4baf-b235-f956daa4a639">
      <Terms xmlns="http://schemas.microsoft.com/office/infopath/2007/PartnerControls"/>
    </lcf76f155ced4ddcb4097134ff3c332f>
    <TaxCatchAll xmlns="604048bc-336d-4593-b0f9-61510b19cb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E06C738142834084279925DBEFEF0A" ma:contentTypeVersion="14" ma:contentTypeDescription="Create a new document." ma:contentTypeScope="" ma:versionID="1fdba0f7ec88855d47db21a9e721b9cc">
  <xsd:schema xmlns:xsd="http://www.w3.org/2001/XMLSchema" xmlns:xs="http://www.w3.org/2001/XMLSchema" xmlns:p="http://schemas.microsoft.com/office/2006/metadata/properties" xmlns:ns2="ec2ea1fd-07c5-4baf-b235-f956daa4a639" xmlns:ns3="bce8d521-1113-407d-8ee8-2ac7e5aa9085" xmlns:ns4="604048bc-336d-4593-b0f9-61510b19cb8e" targetNamespace="http://schemas.microsoft.com/office/2006/metadata/properties" ma:root="true" ma:fieldsID="43bc106505adb3c2cc17987fcb9f031b" ns2:_="" ns3:_="" ns4:_="">
    <xsd:import namespace="ec2ea1fd-07c5-4baf-b235-f956daa4a639"/>
    <xsd:import namespace="bce8d521-1113-407d-8ee8-2ac7e5aa9085"/>
    <xsd:import namespace="604048bc-336d-4593-b0f9-61510b19c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a1fd-07c5-4baf-b235-f956daa4a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e6de383-f274-4ad5-a321-06ac2a3348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e8d521-1113-407d-8ee8-2ac7e5aa90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4048bc-336d-4593-b0f9-61510b19cb8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9f53ead-2385-4a84-82e9-356d16956a60}" ma:internalName="TaxCatchAll" ma:showField="CatchAllData" ma:web="bce8d521-1113-407d-8ee8-2ac7e5aa90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6511A-6432-4FBC-A5DD-5C5576F70A2C}">
  <ds:schemaRefs>
    <ds:schemaRef ds:uri="http://schemas.microsoft.com/sharepoint/v3/contenttype/forms"/>
  </ds:schemaRefs>
</ds:datastoreItem>
</file>

<file path=customXml/itemProps2.xml><?xml version="1.0" encoding="utf-8"?>
<ds:datastoreItem xmlns:ds="http://schemas.openxmlformats.org/officeDocument/2006/customXml" ds:itemID="{6195E998-0189-449F-8354-5D16A02CDC9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4048bc-336d-4593-b0f9-61510b19cb8e"/>
    <ds:schemaRef ds:uri="ec2ea1fd-07c5-4baf-b235-f956daa4a639"/>
    <ds:schemaRef ds:uri="http://purl.org/dc/elements/1.1/"/>
    <ds:schemaRef ds:uri="http://schemas.microsoft.com/office/2006/metadata/properties"/>
    <ds:schemaRef ds:uri="bce8d521-1113-407d-8ee8-2ac7e5aa9085"/>
    <ds:schemaRef ds:uri="http://www.w3.org/XML/1998/namespace"/>
    <ds:schemaRef ds:uri="http://purl.org/dc/dcmitype/"/>
  </ds:schemaRefs>
</ds:datastoreItem>
</file>

<file path=customXml/itemProps3.xml><?xml version="1.0" encoding="utf-8"?>
<ds:datastoreItem xmlns:ds="http://schemas.openxmlformats.org/officeDocument/2006/customXml" ds:itemID="{F750E12C-8A2B-4C79-912B-1EF796B10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a1fd-07c5-4baf-b235-f956daa4a639"/>
    <ds:schemaRef ds:uri="bce8d521-1113-407d-8ee8-2ac7e5aa9085"/>
    <ds:schemaRef ds:uri="604048bc-336d-4593-b0f9-61510b19c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7943</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Kuno Julian Strand Kudajewski</dc:creator>
  <cp:keywords/>
  <dc:description/>
  <cp:lastModifiedBy>Lærke K. Porsborg Jensen</cp:lastModifiedBy>
  <cp:revision>2</cp:revision>
  <dcterms:created xsi:type="dcterms:W3CDTF">2024-06-04T10:09:00Z</dcterms:created>
  <dcterms:modified xsi:type="dcterms:W3CDTF">2024-06-04T10:09:00Z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{328C1549-52AC-46B9-B7B1-D773330886CE}</vt:lpwstr>
  </property>
  <property fmtid="{D5CDD505-2E9C-101B-9397-08002B2CF9AE}" pid="3" name="ContentTypeId">
    <vt:lpwstr>0x010100B5E06C738142834084279925DBEFEF0A</vt:lpwstr>
  </property>
  <property fmtid="{D5CDD505-2E9C-101B-9397-08002B2CF9AE}" pid="4" name="MediaServiceImageTags">
    <vt:lpwstr/>
  </property>
</Properties>
</file>