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6D6" w:rsidRDefault="006B16D6" w:rsidP="006B16D6">
      <w:pPr>
        <w:jc w:val="right"/>
      </w:pPr>
      <w:r>
        <w:t>Ajourført</w:t>
      </w:r>
    </w:p>
    <w:p w:rsidR="00BA4135" w:rsidRDefault="00A92157" w:rsidP="006B16D6">
      <w:pPr>
        <w:jc w:val="right"/>
      </w:pPr>
      <w:r>
        <w:t>17</w:t>
      </w:r>
      <w:r w:rsidR="006B064E">
        <w:t xml:space="preserve">. </w:t>
      </w:r>
      <w:r>
        <w:t>marts</w:t>
      </w:r>
      <w:r w:rsidR="006B16D6">
        <w:t xml:space="preserve"> 202</w:t>
      </w:r>
      <w:r w:rsidR="00A35A6D">
        <w:t>3</w:t>
      </w:r>
    </w:p>
    <w:p w:rsidR="006B16D6" w:rsidRDefault="006B16D6" w:rsidP="006B16D6">
      <w:pPr>
        <w:jc w:val="center"/>
        <w:rPr>
          <w:sz w:val="96"/>
          <w:szCs w:val="96"/>
        </w:rPr>
      </w:pPr>
    </w:p>
    <w:p w:rsidR="006B16D6" w:rsidRPr="006B16D6" w:rsidRDefault="00F443CB" w:rsidP="006B16D6">
      <w:pPr>
        <w:jc w:val="center"/>
        <w:rPr>
          <w:rFonts w:ascii="Arial" w:hAnsi="Arial" w:cs="Arial"/>
          <w:sz w:val="96"/>
          <w:szCs w:val="96"/>
        </w:rPr>
      </w:pPr>
      <w:r>
        <w:rPr>
          <w:rFonts w:ascii="Arial" w:hAnsi="Arial" w:cs="Arial"/>
          <w:sz w:val="96"/>
          <w:szCs w:val="96"/>
        </w:rPr>
        <w:t xml:space="preserve">APV </w:t>
      </w:r>
      <w:r w:rsidR="006B16D6" w:rsidRPr="006B16D6">
        <w:rPr>
          <w:rFonts w:ascii="Arial" w:hAnsi="Arial" w:cs="Arial"/>
          <w:sz w:val="96"/>
          <w:szCs w:val="96"/>
        </w:rPr>
        <w:t>katalog</w:t>
      </w:r>
    </w:p>
    <w:p w:rsidR="006B16D6" w:rsidRPr="006B16D6" w:rsidRDefault="006B064E" w:rsidP="006B16D6">
      <w:pPr>
        <w:jc w:val="center"/>
        <w:rPr>
          <w:rFonts w:ascii="Arial" w:hAnsi="Arial" w:cs="Arial"/>
          <w:sz w:val="60"/>
          <w:szCs w:val="60"/>
        </w:rPr>
      </w:pPr>
      <w:r>
        <w:rPr>
          <w:rFonts w:ascii="Arial" w:hAnsi="Arial" w:cs="Arial"/>
          <w:sz w:val="60"/>
          <w:szCs w:val="60"/>
        </w:rPr>
        <w:t>En beskrivelse af f</w:t>
      </w:r>
      <w:r w:rsidR="006B16D6" w:rsidRPr="006B16D6">
        <w:rPr>
          <w:rFonts w:ascii="Arial" w:hAnsi="Arial" w:cs="Arial"/>
          <w:sz w:val="60"/>
          <w:szCs w:val="60"/>
        </w:rPr>
        <w:t xml:space="preserve">ysiske- og psykiske udfordringer </w:t>
      </w:r>
    </w:p>
    <w:p w:rsidR="006B16D6" w:rsidRPr="006B16D6" w:rsidRDefault="006B16D6" w:rsidP="006B16D6">
      <w:pPr>
        <w:jc w:val="center"/>
        <w:rPr>
          <w:rFonts w:ascii="Arial" w:hAnsi="Arial" w:cs="Arial"/>
          <w:sz w:val="60"/>
          <w:szCs w:val="60"/>
        </w:rPr>
      </w:pPr>
      <w:r w:rsidRPr="006B16D6">
        <w:rPr>
          <w:rFonts w:ascii="Arial" w:hAnsi="Arial" w:cs="Arial"/>
          <w:sz w:val="60"/>
          <w:szCs w:val="60"/>
        </w:rPr>
        <w:t>ved arbejde i fælles hjælper-</w:t>
      </w:r>
    </w:p>
    <w:p w:rsidR="006B16D6" w:rsidRPr="006B16D6" w:rsidRDefault="006B16D6" w:rsidP="006B16D6">
      <w:pPr>
        <w:jc w:val="center"/>
        <w:rPr>
          <w:rFonts w:ascii="Arial" w:hAnsi="Arial" w:cs="Arial"/>
          <w:sz w:val="60"/>
          <w:szCs w:val="60"/>
        </w:rPr>
      </w:pPr>
      <w:r w:rsidRPr="006B16D6">
        <w:rPr>
          <w:rFonts w:ascii="Arial" w:hAnsi="Arial" w:cs="Arial"/>
          <w:sz w:val="60"/>
          <w:szCs w:val="60"/>
        </w:rPr>
        <w:t>ordninger</w:t>
      </w:r>
    </w:p>
    <w:p w:rsidR="006B16D6" w:rsidRPr="006B16D6" w:rsidRDefault="006B16D6" w:rsidP="006B16D6">
      <w:pPr>
        <w:rPr>
          <w:rFonts w:ascii="Arial" w:hAnsi="Arial" w:cs="Arial"/>
        </w:rPr>
      </w:pPr>
    </w:p>
    <w:p w:rsidR="006B16D6" w:rsidRPr="006B16D6" w:rsidRDefault="006B16D6" w:rsidP="006B16D6">
      <w:pPr>
        <w:rPr>
          <w:rFonts w:ascii="Arial" w:hAnsi="Arial" w:cs="Arial"/>
          <w:sz w:val="40"/>
          <w:szCs w:val="40"/>
        </w:rPr>
      </w:pPr>
      <w:r w:rsidRPr="006B16D6">
        <w:rPr>
          <w:rFonts w:ascii="Arial" w:hAnsi="Arial" w:cs="Arial"/>
          <w:sz w:val="40"/>
          <w:szCs w:val="40"/>
        </w:rPr>
        <w:t xml:space="preserve">Regionens og kommunernes vejledning om </w:t>
      </w:r>
      <w:r w:rsidR="00E4169E" w:rsidRPr="006B16D6">
        <w:rPr>
          <w:rFonts w:ascii="Arial" w:hAnsi="Arial" w:cs="Arial"/>
          <w:sz w:val="40"/>
          <w:szCs w:val="40"/>
        </w:rPr>
        <w:t>ansvarsfordeling</w:t>
      </w:r>
      <w:r w:rsidRPr="006B16D6">
        <w:rPr>
          <w:rFonts w:ascii="Arial" w:hAnsi="Arial" w:cs="Arial"/>
          <w:sz w:val="40"/>
          <w:szCs w:val="40"/>
        </w:rPr>
        <w:t xml:space="preserve"> </w:t>
      </w:r>
      <w:r w:rsidR="006B064E">
        <w:rPr>
          <w:rFonts w:ascii="Arial" w:hAnsi="Arial" w:cs="Arial"/>
          <w:sz w:val="40"/>
          <w:szCs w:val="40"/>
        </w:rPr>
        <w:t>mellem</w:t>
      </w:r>
      <w:r w:rsidRPr="006B16D6">
        <w:rPr>
          <w:rFonts w:ascii="Arial" w:hAnsi="Arial" w:cs="Arial"/>
          <w:sz w:val="40"/>
          <w:szCs w:val="40"/>
        </w:rPr>
        <w:t xml:space="preserve"> Region Syddanmark og de 22 kommuner</w:t>
      </w:r>
    </w:p>
    <w:p w:rsidR="006B16D6" w:rsidRDefault="006B16D6" w:rsidP="006B16D6">
      <w:pPr>
        <w:rPr>
          <w:sz w:val="40"/>
          <w:szCs w:val="40"/>
        </w:rPr>
      </w:pPr>
    </w:p>
    <w:p w:rsidR="006B16D6" w:rsidRDefault="006B16D6" w:rsidP="006B16D6">
      <w:pPr>
        <w:rPr>
          <w:sz w:val="40"/>
          <w:szCs w:val="40"/>
        </w:rPr>
      </w:pPr>
    </w:p>
    <w:p w:rsidR="006B16D6" w:rsidRDefault="006B16D6" w:rsidP="006B16D6">
      <w:pPr>
        <w:rPr>
          <w:sz w:val="40"/>
          <w:szCs w:val="40"/>
        </w:rPr>
      </w:pPr>
    </w:p>
    <w:p w:rsidR="006B16D6" w:rsidRDefault="006B16D6" w:rsidP="006B16D6">
      <w:pPr>
        <w:rPr>
          <w:sz w:val="40"/>
          <w:szCs w:val="40"/>
        </w:rPr>
      </w:pPr>
    </w:p>
    <w:p w:rsidR="006B16D6" w:rsidRDefault="006B16D6" w:rsidP="006B16D6">
      <w:pPr>
        <w:rPr>
          <w:sz w:val="40"/>
          <w:szCs w:val="40"/>
        </w:rPr>
      </w:pPr>
    </w:p>
    <w:p w:rsidR="006B16D6" w:rsidRDefault="006B16D6" w:rsidP="006B16D6">
      <w:pPr>
        <w:rPr>
          <w:sz w:val="40"/>
          <w:szCs w:val="40"/>
        </w:rPr>
      </w:pPr>
    </w:p>
    <w:p w:rsidR="003F62FF" w:rsidRPr="00194FE1" w:rsidRDefault="001B5D52" w:rsidP="00A42C9A">
      <w:pPr>
        <w:pStyle w:val="Overskrift1"/>
      </w:pPr>
      <w:r>
        <w:br w:type="column"/>
      </w:r>
    </w:p>
    <w:sdt>
      <w:sdtPr>
        <w:rPr>
          <w:rFonts w:asciiTheme="minorHAnsi" w:eastAsiaTheme="minorHAnsi" w:hAnsiTheme="minorHAnsi" w:cstheme="minorBidi"/>
          <w:b w:val="0"/>
          <w:color w:val="auto"/>
          <w:sz w:val="22"/>
          <w:szCs w:val="22"/>
          <w:lang w:eastAsia="en-US"/>
        </w:rPr>
        <w:id w:val="-245043116"/>
        <w:docPartObj>
          <w:docPartGallery w:val="Table of Contents"/>
          <w:docPartUnique/>
        </w:docPartObj>
      </w:sdtPr>
      <w:sdtEndPr>
        <w:rPr>
          <w:bCs/>
        </w:rPr>
      </w:sdtEndPr>
      <w:sdtContent>
        <w:p w:rsidR="003F62FF" w:rsidRDefault="003F62FF">
          <w:pPr>
            <w:pStyle w:val="Overskrift"/>
          </w:pPr>
          <w:r>
            <w:t>Indhold</w:t>
          </w:r>
        </w:p>
        <w:p w:rsidR="00F443CB" w:rsidRDefault="003F62FF">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16311595" w:history="1">
            <w:r w:rsidR="00F443CB" w:rsidRPr="004D2BD7">
              <w:rPr>
                <w:rStyle w:val="Hyperlink"/>
                <w:noProof/>
              </w:rPr>
              <w:t>Indledning</w:t>
            </w:r>
            <w:r w:rsidR="00F443CB">
              <w:rPr>
                <w:noProof/>
                <w:webHidden/>
              </w:rPr>
              <w:tab/>
            </w:r>
            <w:r w:rsidR="00F443CB">
              <w:rPr>
                <w:noProof/>
                <w:webHidden/>
              </w:rPr>
              <w:fldChar w:fldCharType="begin"/>
            </w:r>
            <w:r w:rsidR="00F443CB">
              <w:rPr>
                <w:noProof/>
                <w:webHidden/>
              </w:rPr>
              <w:instrText xml:space="preserve"> PAGEREF _Toc116311595 \h </w:instrText>
            </w:r>
            <w:r w:rsidR="00F443CB">
              <w:rPr>
                <w:noProof/>
                <w:webHidden/>
              </w:rPr>
            </w:r>
            <w:r w:rsidR="00F443CB">
              <w:rPr>
                <w:noProof/>
                <w:webHidden/>
              </w:rPr>
              <w:fldChar w:fldCharType="separate"/>
            </w:r>
            <w:r w:rsidR="00F443CB">
              <w:rPr>
                <w:noProof/>
                <w:webHidden/>
              </w:rPr>
              <w:t>4</w:t>
            </w:r>
            <w:r w:rsidR="00F443CB">
              <w:rPr>
                <w:noProof/>
                <w:webHidden/>
              </w:rPr>
              <w:fldChar w:fldCharType="end"/>
            </w:r>
          </w:hyperlink>
        </w:p>
        <w:p w:rsidR="00F443CB" w:rsidRDefault="009C133B">
          <w:pPr>
            <w:pStyle w:val="Indholdsfortegnelse1"/>
            <w:tabs>
              <w:tab w:val="right" w:leader="dot" w:pos="9628"/>
            </w:tabs>
            <w:rPr>
              <w:rFonts w:eastAsiaTheme="minorEastAsia"/>
              <w:noProof/>
              <w:lang w:eastAsia="da-DK"/>
            </w:rPr>
          </w:pPr>
          <w:hyperlink w:anchor="_Toc116311596" w:history="1">
            <w:r w:rsidR="00F443CB" w:rsidRPr="004D2BD7">
              <w:rPr>
                <w:rStyle w:val="Hyperlink"/>
                <w:noProof/>
              </w:rPr>
              <w:t>Baggrund</w:t>
            </w:r>
            <w:r w:rsidR="00F443CB">
              <w:rPr>
                <w:noProof/>
                <w:webHidden/>
              </w:rPr>
              <w:tab/>
            </w:r>
            <w:r w:rsidR="00F443CB">
              <w:rPr>
                <w:noProof/>
                <w:webHidden/>
              </w:rPr>
              <w:fldChar w:fldCharType="begin"/>
            </w:r>
            <w:r w:rsidR="00F443CB">
              <w:rPr>
                <w:noProof/>
                <w:webHidden/>
              </w:rPr>
              <w:instrText xml:space="preserve"> PAGEREF _Toc116311596 \h </w:instrText>
            </w:r>
            <w:r w:rsidR="00F443CB">
              <w:rPr>
                <w:noProof/>
                <w:webHidden/>
              </w:rPr>
            </w:r>
            <w:r w:rsidR="00F443CB">
              <w:rPr>
                <w:noProof/>
                <w:webHidden/>
              </w:rPr>
              <w:fldChar w:fldCharType="separate"/>
            </w:r>
            <w:r w:rsidR="00F443CB">
              <w:rPr>
                <w:noProof/>
                <w:webHidden/>
              </w:rPr>
              <w:t>4</w:t>
            </w:r>
            <w:r w:rsidR="00F443CB">
              <w:rPr>
                <w:noProof/>
                <w:webHidden/>
              </w:rPr>
              <w:fldChar w:fldCharType="end"/>
            </w:r>
          </w:hyperlink>
        </w:p>
        <w:p w:rsidR="00F443CB" w:rsidRDefault="009C133B">
          <w:pPr>
            <w:pStyle w:val="Indholdsfortegnelse1"/>
            <w:tabs>
              <w:tab w:val="right" w:leader="dot" w:pos="9628"/>
            </w:tabs>
            <w:rPr>
              <w:rFonts w:eastAsiaTheme="minorEastAsia"/>
              <w:noProof/>
              <w:lang w:eastAsia="da-DK"/>
            </w:rPr>
          </w:pPr>
          <w:hyperlink w:anchor="_Toc116311597" w:history="1">
            <w:r w:rsidR="00F443CB" w:rsidRPr="004D2BD7">
              <w:rPr>
                <w:rStyle w:val="Hyperlink"/>
                <w:noProof/>
              </w:rPr>
              <w:t>Opdatering af APV-kataloget</w:t>
            </w:r>
            <w:r w:rsidR="00F443CB">
              <w:rPr>
                <w:noProof/>
                <w:webHidden/>
              </w:rPr>
              <w:tab/>
            </w:r>
            <w:r w:rsidR="00F443CB">
              <w:rPr>
                <w:noProof/>
                <w:webHidden/>
              </w:rPr>
              <w:fldChar w:fldCharType="begin"/>
            </w:r>
            <w:r w:rsidR="00F443CB">
              <w:rPr>
                <w:noProof/>
                <w:webHidden/>
              </w:rPr>
              <w:instrText xml:space="preserve"> PAGEREF _Toc116311597 \h </w:instrText>
            </w:r>
            <w:r w:rsidR="00F443CB">
              <w:rPr>
                <w:noProof/>
                <w:webHidden/>
              </w:rPr>
            </w:r>
            <w:r w:rsidR="00F443CB">
              <w:rPr>
                <w:noProof/>
                <w:webHidden/>
              </w:rPr>
              <w:fldChar w:fldCharType="separate"/>
            </w:r>
            <w:r w:rsidR="00F443CB">
              <w:rPr>
                <w:noProof/>
                <w:webHidden/>
              </w:rPr>
              <w:t>5</w:t>
            </w:r>
            <w:r w:rsidR="00F443CB">
              <w:rPr>
                <w:noProof/>
                <w:webHidden/>
              </w:rPr>
              <w:fldChar w:fldCharType="end"/>
            </w:r>
          </w:hyperlink>
        </w:p>
        <w:p w:rsidR="00F443CB" w:rsidRDefault="009C133B">
          <w:pPr>
            <w:pStyle w:val="Indholdsfortegnelse1"/>
            <w:tabs>
              <w:tab w:val="right" w:leader="dot" w:pos="9628"/>
            </w:tabs>
            <w:rPr>
              <w:rFonts w:eastAsiaTheme="minorEastAsia"/>
              <w:noProof/>
              <w:lang w:eastAsia="da-DK"/>
            </w:rPr>
          </w:pPr>
          <w:hyperlink w:anchor="_Toc116311598" w:history="1">
            <w:r w:rsidR="00F443CB" w:rsidRPr="004D2BD7">
              <w:rPr>
                <w:rStyle w:val="Hyperlink"/>
                <w:noProof/>
              </w:rPr>
              <w:t>Grundlæggende principper</w:t>
            </w:r>
            <w:r w:rsidR="00F443CB">
              <w:rPr>
                <w:noProof/>
                <w:webHidden/>
              </w:rPr>
              <w:tab/>
            </w:r>
            <w:r w:rsidR="00F443CB">
              <w:rPr>
                <w:noProof/>
                <w:webHidden/>
              </w:rPr>
              <w:fldChar w:fldCharType="begin"/>
            </w:r>
            <w:r w:rsidR="00F443CB">
              <w:rPr>
                <w:noProof/>
                <w:webHidden/>
              </w:rPr>
              <w:instrText xml:space="preserve"> PAGEREF _Toc116311598 \h </w:instrText>
            </w:r>
            <w:r w:rsidR="00F443CB">
              <w:rPr>
                <w:noProof/>
                <w:webHidden/>
              </w:rPr>
            </w:r>
            <w:r w:rsidR="00F443CB">
              <w:rPr>
                <w:noProof/>
                <w:webHidden/>
              </w:rPr>
              <w:fldChar w:fldCharType="separate"/>
            </w:r>
            <w:r w:rsidR="00F443CB">
              <w:rPr>
                <w:noProof/>
                <w:webHidden/>
              </w:rPr>
              <w:t>5</w:t>
            </w:r>
            <w:r w:rsidR="00F443CB">
              <w:rPr>
                <w:noProof/>
                <w:webHidden/>
              </w:rPr>
              <w:fldChar w:fldCharType="end"/>
            </w:r>
          </w:hyperlink>
        </w:p>
        <w:p w:rsidR="00F443CB" w:rsidRDefault="009C133B">
          <w:pPr>
            <w:pStyle w:val="Indholdsfortegnelse1"/>
            <w:tabs>
              <w:tab w:val="right" w:leader="dot" w:pos="9628"/>
            </w:tabs>
            <w:rPr>
              <w:rFonts w:eastAsiaTheme="minorEastAsia"/>
              <w:noProof/>
              <w:lang w:eastAsia="da-DK"/>
            </w:rPr>
          </w:pPr>
          <w:hyperlink w:anchor="_Toc116311599" w:history="1">
            <w:r w:rsidR="00F443CB" w:rsidRPr="004D2BD7">
              <w:rPr>
                <w:rStyle w:val="Hyperlink"/>
                <w:noProof/>
              </w:rPr>
              <w:t>Begrebsafklaring</w:t>
            </w:r>
            <w:r w:rsidR="00F443CB">
              <w:rPr>
                <w:noProof/>
                <w:webHidden/>
              </w:rPr>
              <w:tab/>
            </w:r>
            <w:r w:rsidR="00F443CB">
              <w:rPr>
                <w:noProof/>
                <w:webHidden/>
              </w:rPr>
              <w:fldChar w:fldCharType="begin"/>
            </w:r>
            <w:r w:rsidR="00F443CB">
              <w:rPr>
                <w:noProof/>
                <w:webHidden/>
              </w:rPr>
              <w:instrText xml:space="preserve"> PAGEREF _Toc116311599 \h </w:instrText>
            </w:r>
            <w:r w:rsidR="00F443CB">
              <w:rPr>
                <w:noProof/>
                <w:webHidden/>
              </w:rPr>
            </w:r>
            <w:r w:rsidR="00F443CB">
              <w:rPr>
                <w:noProof/>
                <w:webHidden/>
              </w:rPr>
              <w:fldChar w:fldCharType="separate"/>
            </w:r>
            <w:r w:rsidR="00F443CB">
              <w:rPr>
                <w:noProof/>
                <w:webHidden/>
              </w:rPr>
              <w:t>6</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0" w:history="1">
            <w:r w:rsidR="00F443CB" w:rsidRPr="004D2BD7">
              <w:rPr>
                <w:rStyle w:val="Hyperlink"/>
                <w:noProof/>
              </w:rPr>
              <w:t>Behandlingsredskaber og hjælpemidler</w:t>
            </w:r>
            <w:r w:rsidR="00F443CB">
              <w:rPr>
                <w:noProof/>
                <w:webHidden/>
              </w:rPr>
              <w:tab/>
            </w:r>
            <w:r w:rsidR="00F443CB">
              <w:rPr>
                <w:noProof/>
                <w:webHidden/>
              </w:rPr>
              <w:fldChar w:fldCharType="begin"/>
            </w:r>
            <w:r w:rsidR="00F443CB">
              <w:rPr>
                <w:noProof/>
                <w:webHidden/>
              </w:rPr>
              <w:instrText xml:space="preserve"> PAGEREF _Toc116311600 \h </w:instrText>
            </w:r>
            <w:r w:rsidR="00F443CB">
              <w:rPr>
                <w:noProof/>
                <w:webHidden/>
              </w:rPr>
            </w:r>
            <w:r w:rsidR="00F443CB">
              <w:rPr>
                <w:noProof/>
                <w:webHidden/>
              </w:rPr>
              <w:fldChar w:fldCharType="separate"/>
            </w:r>
            <w:r w:rsidR="00F443CB">
              <w:rPr>
                <w:noProof/>
                <w:webHidden/>
              </w:rPr>
              <w:t>6</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1" w:history="1">
            <w:r w:rsidR="00F443CB" w:rsidRPr="004D2BD7">
              <w:rPr>
                <w:rStyle w:val="Hyperlink"/>
                <w:noProof/>
              </w:rPr>
              <w:t>Træningsredskaber</w:t>
            </w:r>
            <w:r w:rsidR="00F443CB">
              <w:rPr>
                <w:noProof/>
                <w:webHidden/>
              </w:rPr>
              <w:tab/>
            </w:r>
            <w:r w:rsidR="00F443CB">
              <w:rPr>
                <w:noProof/>
                <w:webHidden/>
              </w:rPr>
              <w:fldChar w:fldCharType="begin"/>
            </w:r>
            <w:r w:rsidR="00F443CB">
              <w:rPr>
                <w:noProof/>
                <w:webHidden/>
              </w:rPr>
              <w:instrText xml:space="preserve"> PAGEREF _Toc116311601 \h </w:instrText>
            </w:r>
            <w:r w:rsidR="00F443CB">
              <w:rPr>
                <w:noProof/>
                <w:webHidden/>
              </w:rPr>
            </w:r>
            <w:r w:rsidR="00F443CB">
              <w:rPr>
                <w:noProof/>
                <w:webHidden/>
              </w:rPr>
              <w:fldChar w:fldCharType="separate"/>
            </w:r>
            <w:r w:rsidR="00F443CB">
              <w:rPr>
                <w:noProof/>
                <w:webHidden/>
              </w:rPr>
              <w:t>7</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2" w:history="1">
            <w:r w:rsidR="00F443CB" w:rsidRPr="004D2BD7">
              <w:rPr>
                <w:rStyle w:val="Hyperlink"/>
                <w:noProof/>
              </w:rPr>
              <w:t>Arbejdsmiljø</w:t>
            </w:r>
            <w:r w:rsidR="00F443CB">
              <w:rPr>
                <w:noProof/>
                <w:webHidden/>
              </w:rPr>
              <w:tab/>
            </w:r>
            <w:r w:rsidR="00F443CB">
              <w:rPr>
                <w:noProof/>
                <w:webHidden/>
              </w:rPr>
              <w:fldChar w:fldCharType="begin"/>
            </w:r>
            <w:r w:rsidR="00F443CB">
              <w:rPr>
                <w:noProof/>
                <w:webHidden/>
              </w:rPr>
              <w:instrText xml:space="preserve"> PAGEREF _Toc116311602 \h </w:instrText>
            </w:r>
            <w:r w:rsidR="00F443CB">
              <w:rPr>
                <w:noProof/>
                <w:webHidden/>
              </w:rPr>
            </w:r>
            <w:r w:rsidR="00F443CB">
              <w:rPr>
                <w:noProof/>
                <w:webHidden/>
              </w:rPr>
              <w:fldChar w:fldCharType="separate"/>
            </w:r>
            <w:r w:rsidR="00F443CB">
              <w:rPr>
                <w:noProof/>
                <w:webHidden/>
              </w:rPr>
              <w:t>7</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3" w:history="1">
            <w:r w:rsidR="00F443CB" w:rsidRPr="004D2BD7">
              <w:rPr>
                <w:rStyle w:val="Hyperlink"/>
                <w:noProof/>
              </w:rPr>
              <w:t>Afgrænsning</w:t>
            </w:r>
            <w:r w:rsidR="00F443CB">
              <w:rPr>
                <w:noProof/>
                <w:webHidden/>
              </w:rPr>
              <w:tab/>
            </w:r>
            <w:r w:rsidR="00F443CB">
              <w:rPr>
                <w:noProof/>
                <w:webHidden/>
              </w:rPr>
              <w:fldChar w:fldCharType="begin"/>
            </w:r>
            <w:r w:rsidR="00F443CB">
              <w:rPr>
                <w:noProof/>
                <w:webHidden/>
              </w:rPr>
              <w:instrText xml:space="preserve"> PAGEREF _Toc116311603 \h </w:instrText>
            </w:r>
            <w:r w:rsidR="00F443CB">
              <w:rPr>
                <w:noProof/>
                <w:webHidden/>
              </w:rPr>
            </w:r>
            <w:r w:rsidR="00F443CB">
              <w:rPr>
                <w:noProof/>
                <w:webHidden/>
              </w:rPr>
              <w:fldChar w:fldCharType="separate"/>
            </w:r>
            <w:r w:rsidR="00F443CB">
              <w:rPr>
                <w:noProof/>
                <w:webHidden/>
              </w:rPr>
              <w:t>7</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4" w:history="1">
            <w:r w:rsidR="00F443CB" w:rsidRPr="004D2BD7">
              <w:rPr>
                <w:rStyle w:val="Hyperlink"/>
                <w:noProof/>
              </w:rPr>
              <w:t>Tilknytningsprincippet</w:t>
            </w:r>
            <w:r w:rsidR="00F443CB">
              <w:rPr>
                <w:noProof/>
                <w:webHidden/>
              </w:rPr>
              <w:tab/>
            </w:r>
            <w:r w:rsidR="00F443CB">
              <w:rPr>
                <w:noProof/>
                <w:webHidden/>
              </w:rPr>
              <w:fldChar w:fldCharType="begin"/>
            </w:r>
            <w:r w:rsidR="00F443CB">
              <w:rPr>
                <w:noProof/>
                <w:webHidden/>
              </w:rPr>
              <w:instrText xml:space="preserve"> PAGEREF _Toc116311604 \h </w:instrText>
            </w:r>
            <w:r w:rsidR="00F443CB">
              <w:rPr>
                <w:noProof/>
                <w:webHidden/>
              </w:rPr>
            </w:r>
            <w:r w:rsidR="00F443CB">
              <w:rPr>
                <w:noProof/>
                <w:webHidden/>
              </w:rPr>
              <w:fldChar w:fldCharType="separate"/>
            </w:r>
            <w:r w:rsidR="00F443CB">
              <w:rPr>
                <w:noProof/>
                <w:webHidden/>
              </w:rPr>
              <w:t>7</w:t>
            </w:r>
            <w:r w:rsidR="00F443CB">
              <w:rPr>
                <w:noProof/>
                <w:webHidden/>
              </w:rPr>
              <w:fldChar w:fldCharType="end"/>
            </w:r>
          </w:hyperlink>
        </w:p>
        <w:p w:rsidR="00F443CB" w:rsidRDefault="009C133B">
          <w:pPr>
            <w:pStyle w:val="Indholdsfortegnelse1"/>
            <w:tabs>
              <w:tab w:val="right" w:leader="dot" w:pos="9628"/>
            </w:tabs>
            <w:rPr>
              <w:rFonts w:eastAsiaTheme="minorEastAsia"/>
              <w:noProof/>
              <w:lang w:eastAsia="da-DK"/>
            </w:rPr>
          </w:pPr>
          <w:hyperlink w:anchor="_Toc116311605" w:history="1">
            <w:r w:rsidR="00F443CB" w:rsidRPr="004D2BD7">
              <w:rPr>
                <w:rStyle w:val="Hyperlink"/>
                <w:noProof/>
              </w:rPr>
              <w:t>Oversigt over cases på fysisk arbejdsmiljø</w:t>
            </w:r>
            <w:r w:rsidR="00F443CB">
              <w:rPr>
                <w:noProof/>
                <w:webHidden/>
              </w:rPr>
              <w:tab/>
            </w:r>
            <w:r w:rsidR="00F443CB">
              <w:rPr>
                <w:noProof/>
                <w:webHidden/>
              </w:rPr>
              <w:fldChar w:fldCharType="begin"/>
            </w:r>
            <w:r w:rsidR="00F443CB">
              <w:rPr>
                <w:noProof/>
                <w:webHidden/>
              </w:rPr>
              <w:instrText xml:space="preserve"> PAGEREF _Toc116311605 \h </w:instrText>
            </w:r>
            <w:r w:rsidR="00F443CB">
              <w:rPr>
                <w:noProof/>
                <w:webHidden/>
              </w:rPr>
            </w:r>
            <w:r w:rsidR="00F443CB">
              <w:rPr>
                <w:noProof/>
                <w:webHidden/>
              </w:rPr>
              <w:fldChar w:fldCharType="separate"/>
            </w:r>
            <w:r w:rsidR="00F443CB">
              <w:rPr>
                <w:noProof/>
                <w:webHidden/>
              </w:rPr>
              <w:t>9</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6" w:history="1">
            <w:r w:rsidR="00F443CB" w:rsidRPr="004D2BD7">
              <w:rPr>
                <w:rStyle w:val="Hyperlink"/>
                <w:noProof/>
              </w:rPr>
              <w:t>Case 1: Ledsagelse/hjælp uden for hjemmet</w:t>
            </w:r>
            <w:r w:rsidR="00F443CB">
              <w:rPr>
                <w:noProof/>
                <w:webHidden/>
              </w:rPr>
              <w:tab/>
            </w:r>
            <w:r w:rsidR="00F443CB">
              <w:rPr>
                <w:noProof/>
                <w:webHidden/>
              </w:rPr>
              <w:fldChar w:fldCharType="begin"/>
            </w:r>
            <w:r w:rsidR="00F443CB">
              <w:rPr>
                <w:noProof/>
                <w:webHidden/>
              </w:rPr>
              <w:instrText xml:space="preserve"> PAGEREF _Toc116311606 \h </w:instrText>
            </w:r>
            <w:r w:rsidR="00F443CB">
              <w:rPr>
                <w:noProof/>
                <w:webHidden/>
              </w:rPr>
            </w:r>
            <w:r w:rsidR="00F443CB">
              <w:rPr>
                <w:noProof/>
                <w:webHidden/>
              </w:rPr>
              <w:fldChar w:fldCharType="separate"/>
            </w:r>
            <w:r w:rsidR="00F443CB">
              <w:rPr>
                <w:noProof/>
                <w:webHidden/>
              </w:rPr>
              <w:t>9</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7" w:history="1">
            <w:r w:rsidR="00F443CB" w:rsidRPr="004D2BD7">
              <w:rPr>
                <w:rStyle w:val="Hyperlink"/>
                <w:noProof/>
              </w:rPr>
              <w:t>Ledsagelse og ophold uden for hjemmet- inklusiv ferie/weekend med overnatning</w:t>
            </w:r>
            <w:r w:rsidR="00F443CB">
              <w:rPr>
                <w:noProof/>
                <w:webHidden/>
              </w:rPr>
              <w:tab/>
            </w:r>
            <w:r w:rsidR="00F443CB">
              <w:rPr>
                <w:noProof/>
                <w:webHidden/>
              </w:rPr>
              <w:fldChar w:fldCharType="begin"/>
            </w:r>
            <w:r w:rsidR="00F443CB">
              <w:rPr>
                <w:noProof/>
                <w:webHidden/>
              </w:rPr>
              <w:instrText xml:space="preserve"> PAGEREF _Toc116311607 \h </w:instrText>
            </w:r>
            <w:r w:rsidR="00F443CB">
              <w:rPr>
                <w:noProof/>
                <w:webHidden/>
              </w:rPr>
            </w:r>
            <w:r w:rsidR="00F443CB">
              <w:rPr>
                <w:noProof/>
                <w:webHidden/>
              </w:rPr>
              <w:fldChar w:fldCharType="separate"/>
            </w:r>
            <w:r w:rsidR="00F443CB">
              <w:rPr>
                <w:noProof/>
                <w:webHidden/>
              </w:rPr>
              <w:t>9</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8" w:history="1">
            <w:r w:rsidR="00F443CB" w:rsidRPr="004D2BD7">
              <w:rPr>
                <w:rStyle w:val="Hyperlink"/>
                <w:noProof/>
              </w:rPr>
              <w:t>Case 2: Medarbejderens arbejdsplads – hygiejneforhold</w:t>
            </w:r>
            <w:r w:rsidR="00F443CB">
              <w:rPr>
                <w:noProof/>
                <w:webHidden/>
              </w:rPr>
              <w:tab/>
            </w:r>
            <w:r w:rsidR="00F443CB">
              <w:rPr>
                <w:noProof/>
                <w:webHidden/>
              </w:rPr>
              <w:fldChar w:fldCharType="begin"/>
            </w:r>
            <w:r w:rsidR="00F443CB">
              <w:rPr>
                <w:noProof/>
                <w:webHidden/>
              </w:rPr>
              <w:instrText xml:space="preserve"> PAGEREF _Toc116311608 \h </w:instrText>
            </w:r>
            <w:r w:rsidR="00F443CB">
              <w:rPr>
                <w:noProof/>
                <w:webHidden/>
              </w:rPr>
            </w:r>
            <w:r w:rsidR="00F443CB">
              <w:rPr>
                <w:noProof/>
                <w:webHidden/>
              </w:rPr>
              <w:fldChar w:fldCharType="separate"/>
            </w:r>
            <w:r w:rsidR="00F443CB">
              <w:rPr>
                <w:noProof/>
                <w:webHidden/>
              </w:rPr>
              <w:t>11</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09" w:history="1">
            <w:r w:rsidR="00F443CB" w:rsidRPr="004D2BD7">
              <w:rPr>
                <w:rStyle w:val="Hyperlink"/>
                <w:noProof/>
              </w:rPr>
              <w:t>Arbejde i et uhygiejnisk hjem</w:t>
            </w:r>
            <w:r w:rsidR="00F443CB">
              <w:rPr>
                <w:noProof/>
                <w:webHidden/>
              </w:rPr>
              <w:tab/>
            </w:r>
            <w:r w:rsidR="00F443CB">
              <w:rPr>
                <w:noProof/>
                <w:webHidden/>
              </w:rPr>
              <w:fldChar w:fldCharType="begin"/>
            </w:r>
            <w:r w:rsidR="00F443CB">
              <w:rPr>
                <w:noProof/>
                <w:webHidden/>
              </w:rPr>
              <w:instrText xml:space="preserve"> PAGEREF _Toc116311609 \h </w:instrText>
            </w:r>
            <w:r w:rsidR="00F443CB">
              <w:rPr>
                <w:noProof/>
                <w:webHidden/>
              </w:rPr>
            </w:r>
            <w:r w:rsidR="00F443CB">
              <w:rPr>
                <w:noProof/>
                <w:webHidden/>
              </w:rPr>
              <w:fldChar w:fldCharType="separate"/>
            </w:r>
            <w:r w:rsidR="00F443CB">
              <w:rPr>
                <w:noProof/>
                <w:webHidden/>
              </w:rPr>
              <w:t>11</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0" w:history="1">
            <w:r w:rsidR="00F443CB" w:rsidRPr="004D2BD7">
              <w:rPr>
                <w:rStyle w:val="Hyperlink"/>
                <w:noProof/>
              </w:rPr>
              <w:t>Case 3: Forflytninger/arbejdsstillinger</w:t>
            </w:r>
            <w:r w:rsidR="00F443CB">
              <w:rPr>
                <w:noProof/>
                <w:webHidden/>
              </w:rPr>
              <w:tab/>
            </w:r>
            <w:r w:rsidR="00F443CB">
              <w:rPr>
                <w:noProof/>
                <w:webHidden/>
              </w:rPr>
              <w:fldChar w:fldCharType="begin"/>
            </w:r>
            <w:r w:rsidR="00F443CB">
              <w:rPr>
                <w:noProof/>
                <w:webHidden/>
              </w:rPr>
              <w:instrText xml:space="preserve"> PAGEREF _Toc116311610 \h </w:instrText>
            </w:r>
            <w:r w:rsidR="00F443CB">
              <w:rPr>
                <w:noProof/>
                <w:webHidden/>
              </w:rPr>
            </w:r>
            <w:r w:rsidR="00F443CB">
              <w:rPr>
                <w:noProof/>
                <w:webHidden/>
              </w:rPr>
              <w:fldChar w:fldCharType="separate"/>
            </w:r>
            <w:r w:rsidR="00F443CB">
              <w:rPr>
                <w:noProof/>
                <w:webHidden/>
              </w:rPr>
              <w:t>12</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1" w:history="1">
            <w:r w:rsidR="00F443CB" w:rsidRPr="004D2BD7">
              <w:rPr>
                <w:rStyle w:val="Hyperlink"/>
                <w:noProof/>
              </w:rPr>
              <w:t>Uhensigtsmæssige arbejdsstillinger i forbindelse med udførelse af funktion</w:t>
            </w:r>
            <w:r w:rsidR="00F443CB">
              <w:rPr>
                <w:noProof/>
                <w:webHidden/>
              </w:rPr>
              <w:tab/>
            </w:r>
            <w:r w:rsidR="00F443CB">
              <w:rPr>
                <w:noProof/>
                <w:webHidden/>
              </w:rPr>
              <w:fldChar w:fldCharType="begin"/>
            </w:r>
            <w:r w:rsidR="00F443CB">
              <w:rPr>
                <w:noProof/>
                <w:webHidden/>
              </w:rPr>
              <w:instrText xml:space="preserve"> PAGEREF _Toc116311611 \h </w:instrText>
            </w:r>
            <w:r w:rsidR="00F443CB">
              <w:rPr>
                <w:noProof/>
                <w:webHidden/>
              </w:rPr>
            </w:r>
            <w:r w:rsidR="00F443CB">
              <w:rPr>
                <w:noProof/>
                <w:webHidden/>
              </w:rPr>
              <w:fldChar w:fldCharType="separate"/>
            </w:r>
            <w:r w:rsidR="00F443CB">
              <w:rPr>
                <w:noProof/>
                <w:webHidden/>
              </w:rPr>
              <w:t>12</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2" w:history="1">
            <w:r w:rsidR="00F443CB" w:rsidRPr="004D2BD7">
              <w:rPr>
                <w:rStyle w:val="Hyperlink"/>
                <w:noProof/>
              </w:rPr>
              <w:t>Case 4: Medarbejderens arbejdsplads – rygning/damper</w:t>
            </w:r>
            <w:r w:rsidR="00F443CB">
              <w:rPr>
                <w:noProof/>
                <w:webHidden/>
              </w:rPr>
              <w:tab/>
            </w:r>
            <w:r w:rsidR="00F443CB">
              <w:rPr>
                <w:noProof/>
                <w:webHidden/>
              </w:rPr>
              <w:fldChar w:fldCharType="begin"/>
            </w:r>
            <w:r w:rsidR="00F443CB">
              <w:rPr>
                <w:noProof/>
                <w:webHidden/>
              </w:rPr>
              <w:instrText xml:space="preserve"> PAGEREF _Toc116311612 \h </w:instrText>
            </w:r>
            <w:r w:rsidR="00F443CB">
              <w:rPr>
                <w:noProof/>
                <w:webHidden/>
              </w:rPr>
            </w:r>
            <w:r w:rsidR="00F443CB">
              <w:rPr>
                <w:noProof/>
                <w:webHidden/>
              </w:rPr>
              <w:fldChar w:fldCharType="separate"/>
            </w:r>
            <w:r w:rsidR="00F443CB">
              <w:rPr>
                <w:noProof/>
                <w:webHidden/>
              </w:rPr>
              <w:t>13</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3" w:history="1">
            <w:r w:rsidR="00F443CB" w:rsidRPr="004D2BD7">
              <w:rPr>
                <w:rStyle w:val="Hyperlink"/>
                <w:noProof/>
              </w:rPr>
              <w:t>Rygning i hjemmet</w:t>
            </w:r>
            <w:r w:rsidR="00F443CB">
              <w:rPr>
                <w:noProof/>
                <w:webHidden/>
              </w:rPr>
              <w:tab/>
            </w:r>
            <w:r w:rsidR="00F443CB">
              <w:rPr>
                <w:noProof/>
                <w:webHidden/>
              </w:rPr>
              <w:fldChar w:fldCharType="begin"/>
            </w:r>
            <w:r w:rsidR="00F443CB">
              <w:rPr>
                <w:noProof/>
                <w:webHidden/>
              </w:rPr>
              <w:instrText xml:space="preserve"> PAGEREF _Toc116311613 \h </w:instrText>
            </w:r>
            <w:r w:rsidR="00F443CB">
              <w:rPr>
                <w:noProof/>
                <w:webHidden/>
              </w:rPr>
            </w:r>
            <w:r w:rsidR="00F443CB">
              <w:rPr>
                <w:noProof/>
                <w:webHidden/>
              </w:rPr>
              <w:fldChar w:fldCharType="separate"/>
            </w:r>
            <w:r w:rsidR="00F443CB">
              <w:rPr>
                <w:noProof/>
                <w:webHidden/>
              </w:rPr>
              <w:t>13</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4" w:history="1">
            <w:r w:rsidR="00F443CB" w:rsidRPr="004D2BD7">
              <w:rPr>
                <w:rStyle w:val="Hyperlink"/>
                <w:noProof/>
              </w:rPr>
              <w:t>Case 5: Medarbejderens arbejdsplads – indretning</w:t>
            </w:r>
            <w:r w:rsidR="00F443CB">
              <w:rPr>
                <w:noProof/>
                <w:webHidden/>
              </w:rPr>
              <w:tab/>
            </w:r>
            <w:r w:rsidR="00F443CB">
              <w:rPr>
                <w:noProof/>
                <w:webHidden/>
              </w:rPr>
              <w:fldChar w:fldCharType="begin"/>
            </w:r>
            <w:r w:rsidR="00F443CB">
              <w:rPr>
                <w:noProof/>
                <w:webHidden/>
              </w:rPr>
              <w:instrText xml:space="preserve"> PAGEREF _Toc116311614 \h </w:instrText>
            </w:r>
            <w:r w:rsidR="00F443CB">
              <w:rPr>
                <w:noProof/>
                <w:webHidden/>
              </w:rPr>
            </w:r>
            <w:r w:rsidR="00F443CB">
              <w:rPr>
                <w:noProof/>
                <w:webHidden/>
              </w:rPr>
              <w:fldChar w:fldCharType="separate"/>
            </w:r>
            <w:r w:rsidR="00F443CB">
              <w:rPr>
                <w:noProof/>
                <w:webHidden/>
              </w:rPr>
              <w:t>14</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5" w:history="1">
            <w:r w:rsidR="00F443CB" w:rsidRPr="004D2BD7">
              <w:rPr>
                <w:rStyle w:val="Hyperlink"/>
                <w:noProof/>
              </w:rPr>
              <w:t>Case 6: Medarbejderens arbejdsplads – hygiejneforhold / indeklima</w:t>
            </w:r>
            <w:r w:rsidR="00F443CB">
              <w:rPr>
                <w:noProof/>
                <w:webHidden/>
              </w:rPr>
              <w:tab/>
            </w:r>
            <w:r w:rsidR="00F443CB">
              <w:rPr>
                <w:noProof/>
                <w:webHidden/>
              </w:rPr>
              <w:fldChar w:fldCharType="begin"/>
            </w:r>
            <w:r w:rsidR="00F443CB">
              <w:rPr>
                <w:noProof/>
                <w:webHidden/>
              </w:rPr>
              <w:instrText xml:space="preserve"> PAGEREF _Toc116311615 \h </w:instrText>
            </w:r>
            <w:r w:rsidR="00F443CB">
              <w:rPr>
                <w:noProof/>
                <w:webHidden/>
              </w:rPr>
            </w:r>
            <w:r w:rsidR="00F443CB">
              <w:rPr>
                <w:noProof/>
                <w:webHidden/>
              </w:rPr>
              <w:fldChar w:fldCharType="separate"/>
            </w:r>
            <w:r w:rsidR="00F443CB">
              <w:rPr>
                <w:noProof/>
                <w:webHidden/>
              </w:rPr>
              <w:t>15</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6" w:history="1">
            <w:r w:rsidR="00F443CB" w:rsidRPr="004D2BD7">
              <w:rPr>
                <w:rStyle w:val="Hyperlink"/>
                <w:noProof/>
              </w:rPr>
              <w:t>Case 7: APV udstyr</w:t>
            </w:r>
            <w:r w:rsidR="00F443CB">
              <w:rPr>
                <w:noProof/>
                <w:webHidden/>
              </w:rPr>
              <w:tab/>
            </w:r>
            <w:r w:rsidR="00F443CB">
              <w:rPr>
                <w:noProof/>
                <w:webHidden/>
              </w:rPr>
              <w:fldChar w:fldCharType="begin"/>
            </w:r>
            <w:r w:rsidR="00F443CB">
              <w:rPr>
                <w:noProof/>
                <w:webHidden/>
              </w:rPr>
              <w:instrText xml:space="preserve"> PAGEREF _Toc116311616 \h </w:instrText>
            </w:r>
            <w:r w:rsidR="00F443CB">
              <w:rPr>
                <w:noProof/>
                <w:webHidden/>
              </w:rPr>
            </w:r>
            <w:r w:rsidR="00F443CB">
              <w:rPr>
                <w:noProof/>
                <w:webHidden/>
              </w:rPr>
              <w:fldChar w:fldCharType="separate"/>
            </w:r>
            <w:r w:rsidR="00F443CB">
              <w:rPr>
                <w:noProof/>
                <w:webHidden/>
              </w:rPr>
              <w:t>16</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7" w:history="1">
            <w:r w:rsidR="00F443CB" w:rsidRPr="004D2BD7">
              <w:rPr>
                <w:rStyle w:val="Hyperlink"/>
                <w:noProof/>
              </w:rPr>
              <w:t>Ønsker stol som hjælpemiddel til respiratoriske gøremål</w:t>
            </w:r>
            <w:r w:rsidR="00F443CB">
              <w:rPr>
                <w:noProof/>
                <w:webHidden/>
              </w:rPr>
              <w:tab/>
            </w:r>
            <w:r w:rsidR="00F443CB">
              <w:rPr>
                <w:noProof/>
                <w:webHidden/>
              </w:rPr>
              <w:fldChar w:fldCharType="begin"/>
            </w:r>
            <w:r w:rsidR="00F443CB">
              <w:rPr>
                <w:noProof/>
                <w:webHidden/>
              </w:rPr>
              <w:instrText xml:space="preserve"> PAGEREF _Toc116311617 \h </w:instrText>
            </w:r>
            <w:r w:rsidR="00F443CB">
              <w:rPr>
                <w:noProof/>
                <w:webHidden/>
              </w:rPr>
            </w:r>
            <w:r w:rsidR="00F443CB">
              <w:rPr>
                <w:noProof/>
                <w:webHidden/>
              </w:rPr>
              <w:fldChar w:fldCharType="separate"/>
            </w:r>
            <w:r w:rsidR="00F443CB">
              <w:rPr>
                <w:noProof/>
                <w:webHidden/>
              </w:rPr>
              <w:t>16</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8" w:history="1">
            <w:r w:rsidR="00F443CB" w:rsidRPr="004D2BD7">
              <w:rPr>
                <w:rStyle w:val="Hyperlink"/>
                <w:noProof/>
              </w:rPr>
              <w:t>Case 8: APV udstyr</w:t>
            </w:r>
            <w:r w:rsidR="00F443CB">
              <w:rPr>
                <w:noProof/>
                <w:webHidden/>
              </w:rPr>
              <w:tab/>
            </w:r>
            <w:r w:rsidR="00F443CB">
              <w:rPr>
                <w:noProof/>
                <w:webHidden/>
              </w:rPr>
              <w:fldChar w:fldCharType="begin"/>
            </w:r>
            <w:r w:rsidR="00F443CB">
              <w:rPr>
                <w:noProof/>
                <w:webHidden/>
              </w:rPr>
              <w:instrText xml:space="preserve"> PAGEREF _Toc116311618 \h </w:instrText>
            </w:r>
            <w:r w:rsidR="00F443CB">
              <w:rPr>
                <w:noProof/>
                <w:webHidden/>
              </w:rPr>
            </w:r>
            <w:r w:rsidR="00F443CB">
              <w:rPr>
                <w:noProof/>
                <w:webHidden/>
              </w:rPr>
              <w:fldChar w:fldCharType="separate"/>
            </w:r>
            <w:r w:rsidR="00F443CB">
              <w:rPr>
                <w:noProof/>
                <w:webHidden/>
              </w:rPr>
              <w:t>17</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19" w:history="1">
            <w:r w:rsidR="00F443CB" w:rsidRPr="004D2BD7">
              <w:rPr>
                <w:rStyle w:val="Hyperlink"/>
                <w:noProof/>
              </w:rPr>
              <w:t>Værnemidler</w:t>
            </w:r>
            <w:r w:rsidR="00F443CB">
              <w:rPr>
                <w:noProof/>
                <w:webHidden/>
              </w:rPr>
              <w:tab/>
            </w:r>
            <w:r w:rsidR="00F443CB">
              <w:rPr>
                <w:noProof/>
                <w:webHidden/>
              </w:rPr>
              <w:fldChar w:fldCharType="begin"/>
            </w:r>
            <w:r w:rsidR="00F443CB">
              <w:rPr>
                <w:noProof/>
                <w:webHidden/>
              </w:rPr>
              <w:instrText xml:space="preserve"> PAGEREF _Toc116311619 \h </w:instrText>
            </w:r>
            <w:r w:rsidR="00F443CB">
              <w:rPr>
                <w:noProof/>
                <w:webHidden/>
              </w:rPr>
            </w:r>
            <w:r w:rsidR="00F443CB">
              <w:rPr>
                <w:noProof/>
                <w:webHidden/>
              </w:rPr>
              <w:fldChar w:fldCharType="separate"/>
            </w:r>
            <w:r w:rsidR="00F443CB">
              <w:rPr>
                <w:noProof/>
                <w:webHidden/>
              </w:rPr>
              <w:t>17</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0" w:history="1">
            <w:r w:rsidR="00F443CB" w:rsidRPr="004D2BD7">
              <w:rPr>
                <w:rStyle w:val="Hyperlink"/>
                <w:noProof/>
              </w:rPr>
              <w:t>Case 9: Medarbejderens arbejdsplads – borger under indflydelse af rusmiddel</w:t>
            </w:r>
            <w:r w:rsidR="00F443CB">
              <w:rPr>
                <w:noProof/>
                <w:webHidden/>
              </w:rPr>
              <w:tab/>
            </w:r>
            <w:r w:rsidR="00F443CB">
              <w:rPr>
                <w:noProof/>
                <w:webHidden/>
              </w:rPr>
              <w:fldChar w:fldCharType="begin"/>
            </w:r>
            <w:r w:rsidR="00F443CB">
              <w:rPr>
                <w:noProof/>
                <w:webHidden/>
              </w:rPr>
              <w:instrText xml:space="preserve"> PAGEREF _Toc116311620 \h </w:instrText>
            </w:r>
            <w:r w:rsidR="00F443CB">
              <w:rPr>
                <w:noProof/>
                <w:webHidden/>
              </w:rPr>
            </w:r>
            <w:r w:rsidR="00F443CB">
              <w:rPr>
                <w:noProof/>
                <w:webHidden/>
              </w:rPr>
              <w:fldChar w:fldCharType="separate"/>
            </w:r>
            <w:r w:rsidR="00F443CB">
              <w:rPr>
                <w:noProof/>
                <w:webHidden/>
              </w:rPr>
              <w:t>18</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1" w:history="1">
            <w:r w:rsidR="00F443CB" w:rsidRPr="004D2BD7">
              <w:rPr>
                <w:rStyle w:val="Hyperlink"/>
                <w:noProof/>
              </w:rPr>
              <w:t>Case 10: Hjælpernes mulighed for opbevaring af mad og drikke på arbejdspladsen</w:t>
            </w:r>
            <w:r w:rsidR="00F443CB">
              <w:rPr>
                <w:noProof/>
                <w:webHidden/>
              </w:rPr>
              <w:tab/>
            </w:r>
            <w:r w:rsidR="00F443CB">
              <w:rPr>
                <w:noProof/>
                <w:webHidden/>
              </w:rPr>
              <w:fldChar w:fldCharType="begin"/>
            </w:r>
            <w:r w:rsidR="00F443CB">
              <w:rPr>
                <w:noProof/>
                <w:webHidden/>
              </w:rPr>
              <w:instrText xml:space="preserve"> PAGEREF _Toc116311621 \h </w:instrText>
            </w:r>
            <w:r w:rsidR="00F443CB">
              <w:rPr>
                <w:noProof/>
                <w:webHidden/>
              </w:rPr>
            </w:r>
            <w:r w:rsidR="00F443CB">
              <w:rPr>
                <w:noProof/>
                <w:webHidden/>
              </w:rPr>
              <w:fldChar w:fldCharType="separate"/>
            </w:r>
            <w:r w:rsidR="00F443CB">
              <w:rPr>
                <w:noProof/>
                <w:webHidden/>
              </w:rPr>
              <w:t>19</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2" w:history="1">
            <w:r w:rsidR="00F443CB" w:rsidRPr="004D2BD7">
              <w:rPr>
                <w:rStyle w:val="Hyperlink"/>
                <w:noProof/>
              </w:rPr>
              <w:t>Case 11: Medarbejderens arbejdsplads – beklædning</w:t>
            </w:r>
            <w:r w:rsidR="00F443CB">
              <w:rPr>
                <w:noProof/>
                <w:webHidden/>
              </w:rPr>
              <w:tab/>
            </w:r>
            <w:r w:rsidR="00F443CB">
              <w:rPr>
                <w:noProof/>
                <w:webHidden/>
              </w:rPr>
              <w:fldChar w:fldCharType="begin"/>
            </w:r>
            <w:r w:rsidR="00F443CB">
              <w:rPr>
                <w:noProof/>
                <w:webHidden/>
              </w:rPr>
              <w:instrText xml:space="preserve"> PAGEREF _Toc116311622 \h </w:instrText>
            </w:r>
            <w:r w:rsidR="00F443CB">
              <w:rPr>
                <w:noProof/>
                <w:webHidden/>
              </w:rPr>
            </w:r>
            <w:r w:rsidR="00F443CB">
              <w:rPr>
                <w:noProof/>
                <w:webHidden/>
              </w:rPr>
              <w:fldChar w:fldCharType="separate"/>
            </w:r>
            <w:r w:rsidR="00F443CB">
              <w:rPr>
                <w:noProof/>
                <w:webHidden/>
              </w:rPr>
              <w:t>20</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3" w:history="1">
            <w:r w:rsidR="00F443CB" w:rsidRPr="004D2BD7">
              <w:rPr>
                <w:rStyle w:val="Hyperlink"/>
                <w:noProof/>
              </w:rPr>
              <w:t>Overvågning udendørs</w:t>
            </w:r>
            <w:r w:rsidR="00F443CB">
              <w:rPr>
                <w:noProof/>
                <w:webHidden/>
              </w:rPr>
              <w:tab/>
            </w:r>
            <w:r w:rsidR="00F443CB">
              <w:rPr>
                <w:noProof/>
                <w:webHidden/>
              </w:rPr>
              <w:fldChar w:fldCharType="begin"/>
            </w:r>
            <w:r w:rsidR="00F443CB">
              <w:rPr>
                <w:noProof/>
                <w:webHidden/>
              </w:rPr>
              <w:instrText xml:space="preserve"> PAGEREF _Toc116311623 \h </w:instrText>
            </w:r>
            <w:r w:rsidR="00F443CB">
              <w:rPr>
                <w:noProof/>
                <w:webHidden/>
              </w:rPr>
            </w:r>
            <w:r w:rsidR="00F443CB">
              <w:rPr>
                <w:noProof/>
                <w:webHidden/>
              </w:rPr>
              <w:fldChar w:fldCharType="separate"/>
            </w:r>
            <w:r w:rsidR="00F443CB">
              <w:rPr>
                <w:noProof/>
                <w:webHidden/>
              </w:rPr>
              <w:t>20</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4" w:history="1">
            <w:r w:rsidR="00F443CB" w:rsidRPr="004D2BD7">
              <w:rPr>
                <w:rStyle w:val="Hyperlink"/>
                <w:noProof/>
              </w:rPr>
              <w:t>Case 12: Praktisk hjælp uden for hjemmet</w:t>
            </w:r>
            <w:r w:rsidR="00F443CB">
              <w:rPr>
                <w:noProof/>
                <w:webHidden/>
              </w:rPr>
              <w:tab/>
            </w:r>
            <w:r w:rsidR="00F443CB">
              <w:rPr>
                <w:noProof/>
                <w:webHidden/>
              </w:rPr>
              <w:fldChar w:fldCharType="begin"/>
            </w:r>
            <w:r w:rsidR="00F443CB">
              <w:rPr>
                <w:noProof/>
                <w:webHidden/>
              </w:rPr>
              <w:instrText xml:space="preserve"> PAGEREF _Toc116311624 \h </w:instrText>
            </w:r>
            <w:r w:rsidR="00F443CB">
              <w:rPr>
                <w:noProof/>
                <w:webHidden/>
              </w:rPr>
            </w:r>
            <w:r w:rsidR="00F443CB">
              <w:rPr>
                <w:noProof/>
                <w:webHidden/>
              </w:rPr>
              <w:fldChar w:fldCharType="separate"/>
            </w:r>
            <w:r w:rsidR="00F443CB">
              <w:rPr>
                <w:noProof/>
                <w:webHidden/>
              </w:rPr>
              <w:t>21</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5" w:history="1">
            <w:r w:rsidR="00F443CB" w:rsidRPr="004D2BD7">
              <w:rPr>
                <w:rStyle w:val="Hyperlink"/>
                <w:noProof/>
              </w:rPr>
              <w:t>Praktisk hjælp – hvor meget må hjælper gøre/bære/løfte?</w:t>
            </w:r>
            <w:r w:rsidR="00F443CB">
              <w:rPr>
                <w:noProof/>
                <w:webHidden/>
              </w:rPr>
              <w:tab/>
            </w:r>
            <w:r w:rsidR="00F443CB">
              <w:rPr>
                <w:noProof/>
                <w:webHidden/>
              </w:rPr>
              <w:fldChar w:fldCharType="begin"/>
            </w:r>
            <w:r w:rsidR="00F443CB">
              <w:rPr>
                <w:noProof/>
                <w:webHidden/>
              </w:rPr>
              <w:instrText xml:space="preserve"> PAGEREF _Toc116311625 \h </w:instrText>
            </w:r>
            <w:r w:rsidR="00F443CB">
              <w:rPr>
                <w:noProof/>
                <w:webHidden/>
              </w:rPr>
            </w:r>
            <w:r w:rsidR="00F443CB">
              <w:rPr>
                <w:noProof/>
                <w:webHidden/>
              </w:rPr>
              <w:fldChar w:fldCharType="separate"/>
            </w:r>
            <w:r w:rsidR="00F443CB">
              <w:rPr>
                <w:noProof/>
                <w:webHidden/>
              </w:rPr>
              <w:t>21</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6" w:history="1">
            <w:r w:rsidR="00F443CB" w:rsidRPr="004D2BD7">
              <w:rPr>
                <w:rStyle w:val="Hyperlink"/>
                <w:noProof/>
              </w:rPr>
              <w:t>Case 13: APV udstyr</w:t>
            </w:r>
            <w:r w:rsidR="00F443CB">
              <w:rPr>
                <w:noProof/>
                <w:webHidden/>
              </w:rPr>
              <w:tab/>
            </w:r>
            <w:r w:rsidR="00F443CB">
              <w:rPr>
                <w:noProof/>
                <w:webHidden/>
              </w:rPr>
              <w:fldChar w:fldCharType="begin"/>
            </w:r>
            <w:r w:rsidR="00F443CB">
              <w:rPr>
                <w:noProof/>
                <w:webHidden/>
              </w:rPr>
              <w:instrText xml:space="preserve"> PAGEREF _Toc116311626 \h </w:instrText>
            </w:r>
            <w:r w:rsidR="00F443CB">
              <w:rPr>
                <w:noProof/>
                <w:webHidden/>
              </w:rPr>
            </w:r>
            <w:r w:rsidR="00F443CB">
              <w:rPr>
                <w:noProof/>
                <w:webHidden/>
              </w:rPr>
              <w:fldChar w:fldCharType="separate"/>
            </w:r>
            <w:r w:rsidR="00F443CB">
              <w:rPr>
                <w:noProof/>
                <w:webHidden/>
              </w:rPr>
              <w:t>22</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7" w:history="1">
            <w:r w:rsidR="00F443CB" w:rsidRPr="004D2BD7">
              <w:rPr>
                <w:rStyle w:val="Hyperlink"/>
                <w:noProof/>
              </w:rPr>
              <w:t>Respiration/Pleje</w:t>
            </w:r>
            <w:r w:rsidR="00F443CB">
              <w:rPr>
                <w:noProof/>
                <w:webHidden/>
              </w:rPr>
              <w:tab/>
            </w:r>
            <w:r w:rsidR="00F443CB">
              <w:rPr>
                <w:noProof/>
                <w:webHidden/>
              </w:rPr>
              <w:fldChar w:fldCharType="begin"/>
            </w:r>
            <w:r w:rsidR="00F443CB">
              <w:rPr>
                <w:noProof/>
                <w:webHidden/>
              </w:rPr>
              <w:instrText xml:space="preserve"> PAGEREF _Toc116311627 \h </w:instrText>
            </w:r>
            <w:r w:rsidR="00F443CB">
              <w:rPr>
                <w:noProof/>
                <w:webHidden/>
              </w:rPr>
            </w:r>
            <w:r w:rsidR="00F443CB">
              <w:rPr>
                <w:noProof/>
                <w:webHidden/>
              </w:rPr>
              <w:fldChar w:fldCharType="separate"/>
            </w:r>
            <w:r w:rsidR="00F443CB">
              <w:rPr>
                <w:noProof/>
                <w:webHidden/>
              </w:rPr>
              <w:t>22</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8" w:history="1">
            <w:r w:rsidR="00F443CB" w:rsidRPr="004D2BD7">
              <w:rPr>
                <w:rStyle w:val="Hyperlink"/>
                <w:noProof/>
              </w:rPr>
              <w:t>Case 14: Plejeopgaver</w:t>
            </w:r>
            <w:r w:rsidR="00F443CB">
              <w:rPr>
                <w:noProof/>
                <w:webHidden/>
              </w:rPr>
              <w:tab/>
            </w:r>
            <w:r w:rsidR="00F443CB">
              <w:rPr>
                <w:noProof/>
                <w:webHidden/>
              </w:rPr>
              <w:fldChar w:fldCharType="begin"/>
            </w:r>
            <w:r w:rsidR="00F443CB">
              <w:rPr>
                <w:noProof/>
                <w:webHidden/>
              </w:rPr>
              <w:instrText xml:space="preserve"> PAGEREF _Toc116311628 \h </w:instrText>
            </w:r>
            <w:r w:rsidR="00F443CB">
              <w:rPr>
                <w:noProof/>
                <w:webHidden/>
              </w:rPr>
            </w:r>
            <w:r w:rsidR="00F443CB">
              <w:rPr>
                <w:noProof/>
                <w:webHidden/>
              </w:rPr>
              <w:fldChar w:fldCharType="separate"/>
            </w:r>
            <w:r w:rsidR="00F443CB">
              <w:rPr>
                <w:noProof/>
                <w:webHidden/>
              </w:rPr>
              <w:t>23</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29" w:history="1">
            <w:r w:rsidR="00F443CB" w:rsidRPr="004D2BD7">
              <w:rPr>
                <w:rStyle w:val="Hyperlink"/>
                <w:noProof/>
              </w:rPr>
              <w:t>Plejeopgaver, hvor leverandører yder al hjælp</w:t>
            </w:r>
            <w:r w:rsidR="00F443CB">
              <w:rPr>
                <w:noProof/>
                <w:webHidden/>
              </w:rPr>
              <w:tab/>
            </w:r>
            <w:r w:rsidR="00F443CB">
              <w:rPr>
                <w:noProof/>
                <w:webHidden/>
              </w:rPr>
              <w:fldChar w:fldCharType="begin"/>
            </w:r>
            <w:r w:rsidR="00F443CB">
              <w:rPr>
                <w:noProof/>
                <w:webHidden/>
              </w:rPr>
              <w:instrText xml:space="preserve"> PAGEREF _Toc116311629 \h </w:instrText>
            </w:r>
            <w:r w:rsidR="00F443CB">
              <w:rPr>
                <w:noProof/>
                <w:webHidden/>
              </w:rPr>
            </w:r>
            <w:r w:rsidR="00F443CB">
              <w:rPr>
                <w:noProof/>
                <w:webHidden/>
              </w:rPr>
              <w:fldChar w:fldCharType="separate"/>
            </w:r>
            <w:r w:rsidR="00F443CB">
              <w:rPr>
                <w:noProof/>
                <w:webHidden/>
              </w:rPr>
              <w:t>23</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0" w:history="1">
            <w:r w:rsidR="00F443CB" w:rsidRPr="004D2BD7">
              <w:rPr>
                <w:rStyle w:val="Hyperlink"/>
                <w:noProof/>
              </w:rPr>
              <w:t>Case 15: Plejeopgaver</w:t>
            </w:r>
            <w:r w:rsidR="00F443CB">
              <w:rPr>
                <w:noProof/>
                <w:webHidden/>
              </w:rPr>
              <w:tab/>
            </w:r>
            <w:r w:rsidR="00F443CB">
              <w:rPr>
                <w:noProof/>
                <w:webHidden/>
              </w:rPr>
              <w:fldChar w:fldCharType="begin"/>
            </w:r>
            <w:r w:rsidR="00F443CB">
              <w:rPr>
                <w:noProof/>
                <w:webHidden/>
              </w:rPr>
              <w:instrText xml:space="preserve"> PAGEREF _Toc116311630 \h </w:instrText>
            </w:r>
            <w:r w:rsidR="00F443CB">
              <w:rPr>
                <w:noProof/>
                <w:webHidden/>
              </w:rPr>
            </w:r>
            <w:r w:rsidR="00F443CB">
              <w:rPr>
                <w:noProof/>
                <w:webHidden/>
              </w:rPr>
              <w:fldChar w:fldCharType="separate"/>
            </w:r>
            <w:r w:rsidR="00F443CB">
              <w:rPr>
                <w:noProof/>
                <w:webHidden/>
              </w:rPr>
              <w:t>24</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1" w:history="1">
            <w:r w:rsidR="00F443CB" w:rsidRPr="004D2BD7">
              <w:rPr>
                <w:rStyle w:val="Hyperlink"/>
                <w:noProof/>
              </w:rPr>
              <w:t>Varetagelsen af § 83 Plejeopgave</w:t>
            </w:r>
            <w:r w:rsidR="00F443CB">
              <w:rPr>
                <w:noProof/>
                <w:webHidden/>
              </w:rPr>
              <w:tab/>
            </w:r>
            <w:r w:rsidR="00F443CB">
              <w:rPr>
                <w:noProof/>
                <w:webHidden/>
              </w:rPr>
              <w:fldChar w:fldCharType="begin"/>
            </w:r>
            <w:r w:rsidR="00F443CB">
              <w:rPr>
                <w:noProof/>
                <w:webHidden/>
              </w:rPr>
              <w:instrText xml:space="preserve"> PAGEREF _Toc116311631 \h </w:instrText>
            </w:r>
            <w:r w:rsidR="00F443CB">
              <w:rPr>
                <w:noProof/>
                <w:webHidden/>
              </w:rPr>
            </w:r>
            <w:r w:rsidR="00F443CB">
              <w:rPr>
                <w:noProof/>
                <w:webHidden/>
              </w:rPr>
              <w:fldChar w:fldCharType="separate"/>
            </w:r>
            <w:r w:rsidR="00F443CB">
              <w:rPr>
                <w:noProof/>
                <w:webHidden/>
              </w:rPr>
              <w:t>24</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2" w:history="1">
            <w:r w:rsidR="00F443CB" w:rsidRPr="004D2BD7">
              <w:rPr>
                <w:rStyle w:val="Hyperlink"/>
                <w:noProof/>
              </w:rPr>
              <w:t>Case 16: Forflytninger/arbejdsstillinger</w:t>
            </w:r>
            <w:r w:rsidR="00F443CB">
              <w:rPr>
                <w:noProof/>
                <w:webHidden/>
              </w:rPr>
              <w:tab/>
            </w:r>
            <w:r w:rsidR="00F443CB">
              <w:rPr>
                <w:noProof/>
                <w:webHidden/>
              </w:rPr>
              <w:fldChar w:fldCharType="begin"/>
            </w:r>
            <w:r w:rsidR="00F443CB">
              <w:rPr>
                <w:noProof/>
                <w:webHidden/>
              </w:rPr>
              <w:instrText xml:space="preserve"> PAGEREF _Toc116311632 \h </w:instrText>
            </w:r>
            <w:r w:rsidR="00F443CB">
              <w:rPr>
                <w:noProof/>
                <w:webHidden/>
              </w:rPr>
            </w:r>
            <w:r w:rsidR="00F443CB">
              <w:rPr>
                <w:noProof/>
                <w:webHidden/>
              </w:rPr>
              <w:fldChar w:fldCharType="separate"/>
            </w:r>
            <w:r w:rsidR="00F443CB">
              <w:rPr>
                <w:noProof/>
                <w:webHidden/>
              </w:rPr>
              <w:t>25</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3" w:history="1">
            <w:r w:rsidR="00F443CB" w:rsidRPr="004D2BD7">
              <w:rPr>
                <w:rStyle w:val="Hyperlink"/>
                <w:noProof/>
              </w:rPr>
              <w:t>Uhensigtsmæssige arbejdsstillinger/forflytninger – jf. §83</w:t>
            </w:r>
            <w:r w:rsidR="00F443CB">
              <w:rPr>
                <w:noProof/>
                <w:webHidden/>
              </w:rPr>
              <w:tab/>
            </w:r>
            <w:r w:rsidR="00F443CB">
              <w:rPr>
                <w:noProof/>
                <w:webHidden/>
              </w:rPr>
              <w:fldChar w:fldCharType="begin"/>
            </w:r>
            <w:r w:rsidR="00F443CB">
              <w:rPr>
                <w:noProof/>
                <w:webHidden/>
              </w:rPr>
              <w:instrText xml:space="preserve"> PAGEREF _Toc116311633 \h </w:instrText>
            </w:r>
            <w:r w:rsidR="00F443CB">
              <w:rPr>
                <w:noProof/>
                <w:webHidden/>
              </w:rPr>
            </w:r>
            <w:r w:rsidR="00F443CB">
              <w:rPr>
                <w:noProof/>
                <w:webHidden/>
              </w:rPr>
              <w:fldChar w:fldCharType="separate"/>
            </w:r>
            <w:r w:rsidR="00F443CB">
              <w:rPr>
                <w:noProof/>
                <w:webHidden/>
              </w:rPr>
              <w:t>25</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4" w:history="1">
            <w:r w:rsidR="00F443CB" w:rsidRPr="004D2BD7">
              <w:rPr>
                <w:rStyle w:val="Hyperlink"/>
                <w:noProof/>
              </w:rPr>
              <w:t>Case 17: Plejeopgaver.</w:t>
            </w:r>
            <w:r w:rsidR="00F443CB">
              <w:rPr>
                <w:noProof/>
                <w:webHidden/>
              </w:rPr>
              <w:tab/>
            </w:r>
            <w:r w:rsidR="00F443CB">
              <w:rPr>
                <w:noProof/>
                <w:webHidden/>
              </w:rPr>
              <w:fldChar w:fldCharType="begin"/>
            </w:r>
            <w:r w:rsidR="00F443CB">
              <w:rPr>
                <w:noProof/>
                <w:webHidden/>
              </w:rPr>
              <w:instrText xml:space="preserve"> PAGEREF _Toc116311634 \h </w:instrText>
            </w:r>
            <w:r w:rsidR="00F443CB">
              <w:rPr>
                <w:noProof/>
                <w:webHidden/>
              </w:rPr>
            </w:r>
            <w:r w:rsidR="00F443CB">
              <w:rPr>
                <w:noProof/>
                <w:webHidden/>
              </w:rPr>
              <w:fldChar w:fldCharType="separate"/>
            </w:r>
            <w:r w:rsidR="00F443CB">
              <w:rPr>
                <w:noProof/>
                <w:webHidden/>
              </w:rPr>
              <w:t>26</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5" w:history="1">
            <w:r w:rsidR="00F443CB" w:rsidRPr="004D2BD7">
              <w:rPr>
                <w:rStyle w:val="Hyperlink"/>
                <w:noProof/>
              </w:rPr>
              <w:t>Sygeplejeopgaver i fælles hjælperordning jf. Sundhedslovens § 138</w:t>
            </w:r>
            <w:r w:rsidR="00F443CB">
              <w:rPr>
                <w:noProof/>
                <w:webHidden/>
              </w:rPr>
              <w:tab/>
            </w:r>
            <w:r w:rsidR="00F443CB">
              <w:rPr>
                <w:noProof/>
                <w:webHidden/>
              </w:rPr>
              <w:fldChar w:fldCharType="begin"/>
            </w:r>
            <w:r w:rsidR="00F443CB">
              <w:rPr>
                <w:noProof/>
                <w:webHidden/>
              </w:rPr>
              <w:instrText xml:space="preserve"> PAGEREF _Toc116311635 \h </w:instrText>
            </w:r>
            <w:r w:rsidR="00F443CB">
              <w:rPr>
                <w:noProof/>
                <w:webHidden/>
              </w:rPr>
            </w:r>
            <w:r w:rsidR="00F443CB">
              <w:rPr>
                <w:noProof/>
                <w:webHidden/>
              </w:rPr>
              <w:fldChar w:fldCharType="separate"/>
            </w:r>
            <w:r w:rsidR="00F443CB">
              <w:rPr>
                <w:noProof/>
                <w:webHidden/>
              </w:rPr>
              <w:t>26</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6" w:history="1">
            <w:r w:rsidR="00F443CB" w:rsidRPr="004D2BD7">
              <w:rPr>
                <w:rStyle w:val="Hyperlink"/>
                <w:noProof/>
              </w:rPr>
              <w:t>Case 18: Ledsagelse/hjælp uden for hjemmet</w:t>
            </w:r>
            <w:r w:rsidR="00F443CB">
              <w:rPr>
                <w:noProof/>
                <w:webHidden/>
              </w:rPr>
              <w:tab/>
            </w:r>
            <w:r w:rsidR="00F443CB">
              <w:rPr>
                <w:noProof/>
                <w:webHidden/>
              </w:rPr>
              <w:fldChar w:fldCharType="begin"/>
            </w:r>
            <w:r w:rsidR="00F443CB">
              <w:rPr>
                <w:noProof/>
                <w:webHidden/>
              </w:rPr>
              <w:instrText xml:space="preserve"> PAGEREF _Toc116311636 \h </w:instrText>
            </w:r>
            <w:r w:rsidR="00F443CB">
              <w:rPr>
                <w:noProof/>
                <w:webHidden/>
              </w:rPr>
            </w:r>
            <w:r w:rsidR="00F443CB">
              <w:rPr>
                <w:noProof/>
                <w:webHidden/>
              </w:rPr>
              <w:fldChar w:fldCharType="separate"/>
            </w:r>
            <w:r w:rsidR="00F443CB">
              <w:rPr>
                <w:noProof/>
                <w:webHidden/>
              </w:rPr>
              <w:t>27</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7" w:history="1">
            <w:r w:rsidR="00F443CB" w:rsidRPr="004D2BD7">
              <w:rPr>
                <w:rStyle w:val="Hyperlink"/>
                <w:noProof/>
              </w:rPr>
              <w:t>Invalidebil og borgerens egen bil</w:t>
            </w:r>
            <w:r w:rsidR="00F443CB">
              <w:rPr>
                <w:noProof/>
                <w:webHidden/>
              </w:rPr>
              <w:tab/>
            </w:r>
            <w:r w:rsidR="00F443CB">
              <w:rPr>
                <w:noProof/>
                <w:webHidden/>
              </w:rPr>
              <w:fldChar w:fldCharType="begin"/>
            </w:r>
            <w:r w:rsidR="00F443CB">
              <w:rPr>
                <w:noProof/>
                <w:webHidden/>
              </w:rPr>
              <w:instrText xml:space="preserve"> PAGEREF _Toc116311637 \h </w:instrText>
            </w:r>
            <w:r w:rsidR="00F443CB">
              <w:rPr>
                <w:noProof/>
                <w:webHidden/>
              </w:rPr>
            </w:r>
            <w:r w:rsidR="00F443CB">
              <w:rPr>
                <w:noProof/>
                <w:webHidden/>
              </w:rPr>
              <w:fldChar w:fldCharType="separate"/>
            </w:r>
            <w:r w:rsidR="00F443CB">
              <w:rPr>
                <w:noProof/>
                <w:webHidden/>
              </w:rPr>
              <w:t>27</w:t>
            </w:r>
            <w:r w:rsidR="00F443CB">
              <w:rPr>
                <w:noProof/>
                <w:webHidden/>
              </w:rPr>
              <w:fldChar w:fldCharType="end"/>
            </w:r>
          </w:hyperlink>
        </w:p>
        <w:p w:rsidR="00F443CB" w:rsidRDefault="009C133B">
          <w:pPr>
            <w:pStyle w:val="Indholdsfortegnelse1"/>
            <w:tabs>
              <w:tab w:val="right" w:leader="dot" w:pos="9628"/>
            </w:tabs>
            <w:rPr>
              <w:rFonts w:eastAsiaTheme="minorEastAsia"/>
              <w:noProof/>
              <w:lang w:eastAsia="da-DK"/>
            </w:rPr>
          </w:pPr>
          <w:hyperlink w:anchor="_Toc116311638" w:history="1">
            <w:r w:rsidR="00F443CB" w:rsidRPr="004D2BD7">
              <w:rPr>
                <w:rStyle w:val="Hyperlink"/>
                <w:noProof/>
              </w:rPr>
              <w:t>Oversigt over cases på psykisk arbejdsmiljø</w:t>
            </w:r>
            <w:r w:rsidR="00F443CB">
              <w:rPr>
                <w:noProof/>
                <w:webHidden/>
              </w:rPr>
              <w:tab/>
            </w:r>
            <w:r w:rsidR="00F443CB">
              <w:rPr>
                <w:noProof/>
                <w:webHidden/>
              </w:rPr>
              <w:fldChar w:fldCharType="begin"/>
            </w:r>
            <w:r w:rsidR="00F443CB">
              <w:rPr>
                <w:noProof/>
                <w:webHidden/>
              </w:rPr>
              <w:instrText xml:space="preserve"> PAGEREF _Toc116311638 \h </w:instrText>
            </w:r>
            <w:r w:rsidR="00F443CB">
              <w:rPr>
                <w:noProof/>
                <w:webHidden/>
              </w:rPr>
            </w:r>
            <w:r w:rsidR="00F443CB">
              <w:rPr>
                <w:noProof/>
                <w:webHidden/>
              </w:rPr>
              <w:fldChar w:fldCharType="separate"/>
            </w:r>
            <w:r w:rsidR="00F443CB">
              <w:rPr>
                <w:noProof/>
                <w:webHidden/>
              </w:rPr>
              <w:t>28</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39" w:history="1">
            <w:r w:rsidR="00F443CB" w:rsidRPr="004D2BD7">
              <w:rPr>
                <w:rStyle w:val="Hyperlink"/>
                <w:noProof/>
              </w:rPr>
              <w:t>Case 19: Samarbejdsrelationer mellem borger/pårørende, kommune, region og leverandør - socialt belastede hjem / misbrugsproblematikker</w:t>
            </w:r>
            <w:r w:rsidR="00F443CB">
              <w:rPr>
                <w:noProof/>
                <w:webHidden/>
              </w:rPr>
              <w:tab/>
            </w:r>
            <w:r w:rsidR="00F443CB">
              <w:rPr>
                <w:noProof/>
                <w:webHidden/>
              </w:rPr>
              <w:fldChar w:fldCharType="begin"/>
            </w:r>
            <w:r w:rsidR="00F443CB">
              <w:rPr>
                <w:noProof/>
                <w:webHidden/>
              </w:rPr>
              <w:instrText xml:space="preserve"> PAGEREF _Toc116311639 \h </w:instrText>
            </w:r>
            <w:r w:rsidR="00F443CB">
              <w:rPr>
                <w:noProof/>
                <w:webHidden/>
              </w:rPr>
            </w:r>
            <w:r w:rsidR="00F443CB">
              <w:rPr>
                <w:noProof/>
                <w:webHidden/>
              </w:rPr>
              <w:fldChar w:fldCharType="separate"/>
            </w:r>
            <w:r w:rsidR="00F443CB">
              <w:rPr>
                <w:noProof/>
                <w:webHidden/>
              </w:rPr>
              <w:t>28</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0" w:history="1">
            <w:r w:rsidR="00F443CB" w:rsidRPr="004D2BD7">
              <w:rPr>
                <w:rStyle w:val="Hyperlink"/>
                <w:noProof/>
              </w:rPr>
              <w:t>Viden om misbrug i hjemmet (stofmisbrug)</w:t>
            </w:r>
            <w:r w:rsidR="00F443CB">
              <w:rPr>
                <w:noProof/>
                <w:webHidden/>
              </w:rPr>
              <w:tab/>
            </w:r>
            <w:r w:rsidR="00F443CB">
              <w:rPr>
                <w:noProof/>
                <w:webHidden/>
              </w:rPr>
              <w:fldChar w:fldCharType="begin"/>
            </w:r>
            <w:r w:rsidR="00F443CB">
              <w:rPr>
                <w:noProof/>
                <w:webHidden/>
              </w:rPr>
              <w:instrText xml:space="preserve"> PAGEREF _Toc116311640 \h </w:instrText>
            </w:r>
            <w:r w:rsidR="00F443CB">
              <w:rPr>
                <w:noProof/>
                <w:webHidden/>
              </w:rPr>
            </w:r>
            <w:r w:rsidR="00F443CB">
              <w:rPr>
                <w:noProof/>
                <w:webHidden/>
              </w:rPr>
              <w:fldChar w:fldCharType="separate"/>
            </w:r>
            <w:r w:rsidR="00F443CB">
              <w:rPr>
                <w:noProof/>
                <w:webHidden/>
              </w:rPr>
              <w:t>28</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1" w:history="1">
            <w:r w:rsidR="00F443CB" w:rsidRPr="004D2BD7">
              <w:rPr>
                <w:rStyle w:val="Hyperlink"/>
                <w:noProof/>
              </w:rPr>
              <w:t>Case 20: Samarbejdsrelationer mellem borger/pårørende, kommune, region, og leverandør</w:t>
            </w:r>
            <w:r w:rsidR="00F443CB">
              <w:rPr>
                <w:noProof/>
                <w:webHidden/>
              </w:rPr>
              <w:tab/>
            </w:r>
            <w:r w:rsidR="00F443CB">
              <w:rPr>
                <w:noProof/>
                <w:webHidden/>
              </w:rPr>
              <w:fldChar w:fldCharType="begin"/>
            </w:r>
            <w:r w:rsidR="00F443CB">
              <w:rPr>
                <w:noProof/>
                <w:webHidden/>
              </w:rPr>
              <w:instrText xml:space="preserve"> PAGEREF _Toc116311641 \h </w:instrText>
            </w:r>
            <w:r w:rsidR="00F443CB">
              <w:rPr>
                <w:noProof/>
                <w:webHidden/>
              </w:rPr>
            </w:r>
            <w:r w:rsidR="00F443CB">
              <w:rPr>
                <w:noProof/>
                <w:webHidden/>
              </w:rPr>
              <w:fldChar w:fldCharType="separate"/>
            </w:r>
            <w:r w:rsidR="00F443CB">
              <w:rPr>
                <w:noProof/>
                <w:webHidden/>
              </w:rPr>
              <w:t>29</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2" w:history="1">
            <w:r w:rsidR="00F443CB" w:rsidRPr="004D2BD7">
              <w:rPr>
                <w:rStyle w:val="Hyperlink"/>
                <w:noProof/>
              </w:rPr>
              <w:t>Case 21: Samarbejdsrelationer mellem borger/pårørende. Kommune, region og leverandør - socialt belastede hjem / misbrugsproblematikker</w:t>
            </w:r>
            <w:r w:rsidR="00F443CB">
              <w:rPr>
                <w:noProof/>
                <w:webHidden/>
              </w:rPr>
              <w:tab/>
            </w:r>
            <w:r w:rsidR="00F443CB">
              <w:rPr>
                <w:noProof/>
                <w:webHidden/>
              </w:rPr>
              <w:fldChar w:fldCharType="begin"/>
            </w:r>
            <w:r w:rsidR="00F443CB">
              <w:rPr>
                <w:noProof/>
                <w:webHidden/>
              </w:rPr>
              <w:instrText xml:space="preserve"> PAGEREF _Toc116311642 \h </w:instrText>
            </w:r>
            <w:r w:rsidR="00F443CB">
              <w:rPr>
                <w:noProof/>
                <w:webHidden/>
              </w:rPr>
            </w:r>
            <w:r w:rsidR="00F443CB">
              <w:rPr>
                <w:noProof/>
                <w:webHidden/>
              </w:rPr>
              <w:fldChar w:fldCharType="separate"/>
            </w:r>
            <w:r w:rsidR="00F443CB">
              <w:rPr>
                <w:noProof/>
                <w:webHidden/>
              </w:rPr>
              <w:t>30</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3" w:history="1">
            <w:r w:rsidR="00F443CB" w:rsidRPr="004D2BD7">
              <w:rPr>
                <w:rStyle w:val="Hyperlink"/>
                <w:noProof/>
              </w:rPr>
              <w:t>Viden om vold i hjemmet (mod børn eller voksne)</w:t>
            </w:r>
            <w:r w:rsidR="00F443CB">
              <w:rPr>
                <w:noProof/>
                <w:webHidden/>
              </w:rPr>
              <w:tab/>
            </w:r>
            <w:r w:rsidR="00F443CB">
              <w:rPr>
                <w:noProof/>
                <w:webHidden/>
              </w:rPr>
              <w:fldChar w:fldCharType="begin"/>
            </w:r>
            <w:r w:rsidR="00F443CB">
              <w:rPr>
                <w:noProof/>
                <w:webHidden/>
              </w:rPr>
              <w:instrText xml:space="preserve"> PAGEREF _Toc116311643 \h </w:instrText>
            </w:r>
            <w:r w:rsidR="00F443CB">
              <w:rPr>
                <w:noProof/>
                <w:webHidden/>
              </w:rPr>
            </w:r>
            <w:r w:rsidR="00F443CB">
              <w:rPr>
                <w:noProof/>
                <w:webHidden/>
              </w:rPr>
              <w:fldChar w:fldCharType="separate"/>
            </w:r>
            <w:r w:rsidR="00F443CB">
              <w:rPr>
                <w:noProof/>
                <w:webHidden/>
              </w:rPr>
              <w:t>30</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4" w:history="1">
            <w:r w:rsidR="00F443CB" w:rsidRPr="004D2BD7">
              <w:rPr>
                <w:rStyle w:val="Hyperlink"/>
                <w:noProof/>
              </w:rPr>
              <w:t>Case 22: Samarbejdsrelationer mellem borger/pårørende, kommune, region og leverandør – overvågning</w:t>
            </w:r>
            <w:r w:rsidR="00F443CB">
              <w:rPr>
                <w:noProof/>
                <w:webHidden/>
              </w:rPr>
              <w:tab/>
            </w:r>
            <w:r w:rsidR="00F443CB">
              <w:rPr>
                <w:noProof/>
                <w:webHidden/>
              </w:rPr>
              <w:fldChar w:fldCharType="begin"/>
            </w:r>
            <w:r w:rsidR="00F443CB">
              <w:rPr>
                <w:noProof/>
                <w:webHidden/>
              </w:rPr>
              <w:instrText xml:space="preserve"> PAGEREF _Toc116311644 \h </w:instrText>
            </w:r>
            <w:r w:rsidR="00F443CB">
              <w:rPr>
                <w:noProof/>
                <w:webHidden/>
              </w:rPr>
            </w:r>
            <w:r w:rsidR="00F443CB">
              <w:rPr>
                <w:noProof/>
                <w:webHidden/>
              </w:rPr>
              <w:fldChar w:fldCharType="separate"/>
            </w:r>
            <w:r w:rsidR="00F443CB">
              <w:rPr>
                <w:noProof/>
                <w:webHidden/>
              </w:rPr>
              <w:t>31</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5" w:history="1">
            <w:r w:rsidR="00F443CB" w:rsidRPr="004D2BD7">
              <w:rPr>
                <w:rStyle w:val="Hyperlink"/>
                <w:noProof/>
              </w:rPr>
              <w:t>Blive overvåget af pårørende / Videoovervågning</w:t>
            </w:r>
            <w:r w:rsidR="00F443CB">
              <w:rPr>
                <w:noProof/>
                <w:webHidden/>
              </w:rPr>
              <w:tab/>
            </w:r>
            <w:r w:rsidR="00F443CB">
              <w:rPr>
                <w:noProof/>
                <w:webHidden/>
              </w:rPr>
              <w:fldChar w:fldCharType="begin"/>
            </w:r>
            <w:r w:rsidR="00F443CB">
              <w:rPr>
                <w:noProof/>
                <w:webHidden/>
              </w:rPr>
              <w:instrText xml:space="preserve"> PAGEREF _Toc116311645 \h </w:instrText>
            </w:r>
            <w:r w:rsidR="00F443CB">
              <w:rPr>
                <w:noProof/>
                <w:webHidden/>
              </w:rPr>
            </w:r>
            <w:r w:rsidR="00F443CB">
              <w:rPr>
                <w:noProof/>
                <w:webHidden/>
              </w:rPr>
              <w:fldChar w:fldCharType="separate"/>
            </w:r>
            <w:r w:rsidR="00F443CB">
              <w:rPr>
                <w:noProof/>
                <w:webHidden/>
              </w:rPr>
              <w:t>31</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6" w:history="1">
            <w:r w:rsidR="00F443CB" w:rsidRPr="004D2BD7">
              <w:rPr>
                <w:rStyle w:val="Hyperlink"/>
                <w:noProof/>
              </w:rPr>
              <w:t>Case 23: Samarbejdsrelationer mellem borger/pårørende, kommune, region og leverandør – vold og truende adfærd</w:t>
            </w:r>
            <w:r w:rsidR="00F443CB">
              <w:rPr>
                <w:noProof/>
                <w:webHidden/>
              </w:rPr>
              <w:tab/>
            </w:r>
            <w:r w:rsidR="00F443CB">
              <w:rPr>
                <w:noProof/>
                <w:webHidden/>
              </w:rPr>
              <w:fldChar w:fldCharType="begin"/>
            </w:r>
            <w:r w:rsidR="00F443CB">
              <w:rPr>
                <w:noProof/>
                <w:webHidden/>
              </w:rPr>
              <w:instrText xml:space="preserve"> PAGEREF _Toc116311646 \h </w:instrText>
            </w:r>
            <w:r w:rsidR="00F443CB">
              <w:rPr>
                <w:noProof/>
                <w:webHidden/>
              </w:rPr>
            </w:r>
            <w:r w:rsidR="00F443CB">
              <w:rPr>
                <w:noProof/>
                <w:webHidden/>
              </w:rPr>
              <w:fldChar w:fldCharType="separate"/>
            </w:r>
            <w:r w:rsidR="00F443CB">
              <w:rPr>
                <w:noProof/>
                <w:webHidden/>
              </w:rPr>
              <w:t>32</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7" w:history="1">
            <w:r w:rsidR="00F443CB" w:rsidRPr="004D2BD7">
              <w:rPr>
                <w:rStyle w:val="Hyperlink"/>
                <w:noProof/>
              </w:rPr>
              <w:t>Hjælper udsættes for psykisk vold.</w:t>
            </w:r>
            <w:r w:rsidR="00F443CB">
              <w:rPr>
                <w:noProof/>
                <w:webHidden/>
              </w:rPr>
              <w:tab/>
            </w:r>
            <w:r w:rsidR="00F443CB">
              <w:rPr>
                <w:noProof/>
                <w:webHidden/>
              </w:rPr>
              <w:fldChar w:fldCharType="begin"/>
            </w:r>
            <w:r w:rsidR="00F443CB">
              <w:rPr>
                <w:noProof/>
                <w:webHidden/>
              </w:rPr>
              <w:instrText xml:space="preserve"> PAGEREF _Toc116311647 \h </w:instrText>
            </w:r>
            <w:r w:rsidR="00F443CB">
              <w:rPr>
                <w:noProof/>
                <w:webHidden/>
              </w:rPr>
            </w:r>
            <w:r w:rsidR="00F443CB">
              <w:rPr>
                <w:noProof/>
                <w:webHidden/>
              </w:rPr>
              <w:fldChar w:fldCharType="separate"/>
            </w:r>
            <w:r w:rsidR="00F443CB">
              <w:rPr>
                <w:noProof/>
                <w:webHidden/>
              </w:rPr>
              <w:t>32</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8" w:history="1">
            <w:r w:rsidR="00F443CB" w:rsidRPr="004D2BD7">
              <w:rPr>
                <w:rStyle w:val="Hyperlink"/>
                <w:noProof/>
              </w:rPr>
              <w:t>Case 24: Tvivlsspørgsmål ved faglighed.</w:t>
            </w:r>
            <w:r w:rsidR="00F443CB">
              <w:rPr>
                <w:noProof/>
                <w:webHidden/>
              </w:rPr>
              <w:tab/>
            </w:r>
            <w:r w:rsidR="00F443CB">
              <w:rPr>
                <w:noProof/>
                <w:webHidden/>
              </w:rPr>
              <w:fldChar w:fldCharType="begin"/>
            </w:r>
            <w:r w:rsidR="00F443CB">
              <w:rPr>
                <w:noProof/>
                <w:webHidden/>
              </w:rPr>
              <w:instrText xml:space="preserve"> PAGEREF _Toc116311648 \h </w:instrText>
            </w:r>
            <w:r w:rsidR="00F443CB">
              <w:rPr>
                <w:noProof/>
                <w:webHidden/>
              </w:rPr>
            </w:r>
            <w:r w:rsidR="00F443CB">
              <w:rPr>
                <w:noProof/>
                <w:webHidden/>
              </w:rPr>
              <w:fldChar w:fldCharType="separate"/>
            </w:r>
            <w:r w:rsidR="00F443CB">
              <w:rPr>
                <w:noProof/>
                <w:webHidden/>
              </w:rPr>
              <w:t>33</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49" w:history="1">
            <w:r w:rsidR="00F443CB" w:rsidRPr="004D2BD7">
              <w:rPr>
                <w:rStyle w:val="Hyperlink"/>
                <w:noProof/>
              </w:rPr>
              <w:t>Case 25: Samarbejdsrelationer mellem borger/pårørende, kommune, region og leverandør – vold og truende adfærd</w:t>
            </w:r>
            <w:r w:rsidR="00F443CB">
              <w:rPr>
                <w:noProof/>
                <w:webHidden/>
              </w:rPr>
              <w:tab/>
            </w:r>
            <w:r w:rsidR="00F443CB">
              <w:rPr>
                <w:noProof/>
                <w:webHidden/>
              </w:rPr>
              <w:fldChar w:fldCharType="begin"/>
            </w:r>
            <w:r w:rsidR="00F443CB">
              <w:rPr>
                <w:noProof/>
                <w:webHidden/>
              </w:rPr>
              <w:instrText xml:space="preserve"> PAGEREF _Toc116311649 \h </w:instrText>
            </w:r>
            <w:r w:rsidR="00F443CB">
              <w:rPr>
                <w:noProof/>
                <w:webHidden/>
              </w:rPr>
            </w:r>
            <w:r w:rsidR="00F443CB">
              <w:rPr>
                <w:noProof/>
                <w:webHidden/>
              </w:rPr>
              <w:fldChar w:fldCharType="separate"/>
            </w:r>
            <w:r w:rsidR="00F443CB">
              <w:rPr>
                <w:noProof/>
                <w:webHidden/>
              </w:rPr>
              <w:t>34</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50" w:history="1">
            <w:r w:rsidR="00F443CB" w:rsidRPr="004D2BD7">
              <w:rPr>
                <w:rStyle w:val="Hyperlink"/>
                <w:noProof/>
              </w:rPr>
              <w:t>Case 26: Samarbejdsrelationer mellem borger/pårørende, kommune, region og leverandør</w:t>
            </w:r>
            <w:r w:rsidR="00F443CB">
              <w:rPr>
                <w:noProof/>
                <w:webHidden/>
              </w:rPr>
              <w:tab/>
            </w:r>
            <w:r w:rsidR="00F443CB">
              <w:rPr>
                <w:noProof/>
                <w:webHidden/>
              </w:rPr>
              <w:fldChar w:fldCharType="begin"/>
            </w:r>
            <w:r w:rsidR="00F443CB">
              <w:rPr>
                <w:noProof/>
                <w:webHidden/>
              </w:rPr>
              <w:instrText xml:space="preserve"> PAGEREF _Toc116311650 \h </w:instrText>
            </w:r>
            <w:r w:rsidR="00F443CB">
              <w:rPr>
                <w:noProof/>
                <w:webHidden/>
              </w:rPr>
            </w:r>
            <w:r w:rsidR="00F443CB">
              <w:rPr>
                <w:noProof/>
                <w:webHidden/>
              </w:rPr>
              <w:fldChar w:fldCharType="separate"/>
            </w:r>
            <w:r w:rsidR="00F443CB">
              <w:rPr>
                <w:noProof/>
                <w:webHidden/>
              </w:rPr>
              <w:t>35</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51" w:history="1">
            <w:r w:rsidR="00F443CB" w:rsidRPr="004D2BD7">
              <w:rPr>
                <w:rStyle w:val="Hyperlink"/>
                <w:noProof/>
              </w:rPr>
              <w:t>Pårørende vil bestemme, hvordan hjælperne skal arbejde og udfører deres opgaver</w:t>
            </w:r>
            <w:r w:rsidR="00F443CB">
              <w:rPr>
                <w:noProof/>
                <w:webHidden/>
              </w:rPr>
              <w:tab/>
            </w:r>
            <w:r w:rsidR="00F443CB">
              <w:rPr>
                <w:noProof/>
                <w:webHidden/>
              </w:rPr>
              <w:fldChar w:fldCharType="begin"/>
            </w:r>
            <w:r w:rsidR="00F443CB">
              <w:rPr>
                <w:noProof/>
                <w:webHidden/>
              </w:rPr>
              <w:instrText xml:space="preserve"> PAGEREF _Toc116311651 \h </w:instrText>
            </w:r>
            <w:r w:rsidR="00F443CB">
              <w:rPr>
                <w:noProof/>
                <w:webHidden/>
              </w:rPr>
            </w:r>
            <w:r w:rsidR="00F443CB">
              <w:rPr>
                <w:noProof/>
                <w:webHidden/>
              </w:rPr>
              <w:fldChar w:fldCharType="separate"/>
            </w:r>
            <w:r w:rsidR="00F443CB">
              <w:rPr>
                <w:noProof/>
                <w:webHidden/>
              </w:rPr>
              <w:t>35</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52" w:history="1">
            <w:r w:rsidR="00F443CB" w:rsidRPr="004D2BD7">
              <w:rPr>
                <w:rStyle w:val="Hyperlink"/>
                <w:noProof/>
              </w:rPr>
              <w:t>Case 27: Samarbejdsrelationer med borger/pårørende, kommune, region og leverandør</w:t>
            </w:r>
            <w:r w:rsidR="00F443CB">
              <w:rPr>
                <w:noProof/>
                <w:webHidden/>
              </w:rPr>
              <w:tab/>
            </w:r>
            <w:r w:rsidR="00F443CB">
              <w:rPr>
                <w:noProof/>
                <w:webHidden/>
              </w:rPr>
              <w:fldChar w:fldCharType="begin"/>
            </w:r>
            <w:r w:rsidR="00F443CB">
              <w:rPr>
                <w:noProof/>
                <w:webHidden/>
              </w:rPr>
              <w:instrText xml:space="preserve"> PAGEREF _Toc116311652 \h </w:instrText>
            </w:r>
            <w:r w:rsidR="00F443CB">
              <w:rPr>
                <w:noProof/>
                <w:webHidden/>
              </w:rPr>
            </w:r>
            <w:r w:rsidR="00F443CB">
              <w:rPr>
                <w:noProof/>
                <w:webHidden/>
              </w:rPr>
              <w:fldChar w:fldCharType="separate"/>
            </w:r>
            <w:r w:rsidR="00F443CB">
              <w:rPr>
                <w:noProof/>
                <w:webHidden/>
              </w:rPr>
              <w:t>36</w:t>
            </w:r>
            <w:r w:rsidR="00F443CB">
              <w:rPr>
                <w:noProof/>
                <w:webHidden/>
              </w:rPr>
              <w:fldChar w:fldCharType="end"/>
            </w:r>
          </w:hyperlink>
        </w:p>
        <w:p w:rsidR="00F443CB" w:rsidRDefault="009C133B">
          <w:pPr>
            <w:pStyle w:val="Indholdsfortegnelse2"/>
            <w:tabs>
              <w:tab w:val="right" w:leader="dot" w:pos="9628"/>
            </w:tabs>
            <w:rPr>
              <w:rFonts w:eastAsiaTheme="minorEastAsia"/>
              <w:noProof/>
              <w:lang w:eastAsia="da-DK"/>
            </w:rPr>
          </w:pPr>
          <w:hyperlink w:anchor="_Toc116311653" w:history="1">
            <w:r w:rsidR="00F443CB" w:rsidRPr="004D2BD7">
              <w:rPr>
                <w:rStyle w:val="Hyperlink"/>
                <w:noProof/>
              </w:rPr>
              <w:t>Seksuel chikane</w:t>
            </w:r>
            <w:r w:rsidR="00F443CB">
              <w:rPr>
                <w:noProof/>
                <w:webHidden/>
              </w:rPr>
              <w:tab/>
            </w:r>
            <w:r w:rsidR="00F443CB">
              <w:rPr>
                <w:noProof/>
                <w:webHidden/>
              </w:rPr>
              <w:fldChar w:fldCharType="begin"/>
            </w:r>
            <w:r w:rsidR="00F443CB">
              <w:rPr>
                <w:noProof/>
                <w:webHidden/>
              </w:rPr>
              <w:instrText xml:space="preserve"> PAGEREF _Toc116311653 \h </w:instrText>
            </w:r>
            <w:r w:rsidR="00F443CB">
              <w:rPr>
                <w:noProof/>
                <w:webHidden/>
              </w:rPr>
            </w:r>
            <w:r w:rsidR="00F443CB">
              <w:rPr>
                <w:noProof/>
                <w:webHidden/>
              </w:rPr>
              <w:fldChar w:fldCharType="separate"/>
            </w:r>
            <w:r w:rsidR="00F443CB">
              <w:rPr>
                <w:noProof/>
                <w:webHidden/>
              </w:rPr>
              <w:t>36</w:t>
            </w:r>
            <w:r w:rsidR="00F443CB">
              <w:rPr>
                <w:noProof/>
                <w:webHidden/>
              </w:rPr>
              <w:fldChar w:fldCharType="end"/>
            </w:r>
          </w:hyperlink>
        </w:p>
        <w:p w:rsidR="003F62FF" w:rsidRDefault="003F62FF">
          <w:r>
            <w:rPr>
              <w:b/>
              <w:bCs/>
            </w:rPr>
            <w:fldChar w:fldCharType="end"/>
          </w:r>
        </w:p>
      </w:sdtContent>
    </w:sdt>
    <w:p w:rsidR="006B16D6" w:rsidRPr="00194FE1" w:rsidRDefault="001B5D52" w:rsidP="00A42C9A">
      <w:pPr>
        <w:pStyle w:val="Overskrift1"/>
      </w:pPr>
      <w:r>
        <w:br w:type="column"/>
      </w:r>
      <w:bookmarkStart w:id="0" w:name="_Toc116311595"/>
      <w:r w:rsidR="006B16D6" w:rsidRPr="00194FE1">
        <w:lastRenderedPageBreak/>
        <w:t>Indledning</w:t>
      </w:r>
      <w:bookmarkEnd w:id="0"/>
    </w:p>
    <w:p w:rsidR="006B16D6" w:rsidRPr="003B3840" w:rsidRDefault="006B16D6" w:rsidP="006B16D6">
      <w:r w:rsidRPr="003B3840">
        <w:t xml:space="preserve">På baggrund af samarbejdsaftalen mellem Region Syddanmark og kommunerne i forbindelse med borgere, som skal overvåges i eget hjem pga. respiratorisk udstyr (https://regionsyddanmark.dk/wm338073) er det </w:t>
      </w:r>
      <w:r w:rsidR="00F03BB9">
        <w:t xml:space="preserve">blevet </w:t>
      </w:r>
      <w:r w:rsidR="00F443CB">
        <w:t>besluttet at udarbejde et APV-</w:t>
      </w:r>
      <w:r w:rsidRPr="003B3840">
        <w:t>katalog om fysiske- og psykiske udfordringer ved arbejde</w:t>
      </w:r>
      <w:r w:rsidR="00A8188B">
        <w:t>t</w:t>
      </w:r>
      <w:r w:rsidRPr="003B3840">
        <w:t xml:space="preserve"> i fælles hjælperordninger. Fælles hjælpeordninger kan etableres i borgerens</w:t>
      </w:r>
      <w:r w:rsidR="00F03BB9">
        <w:t xml:space="preserve"> eget hjem eller på institution</w:t>
      </w:r>
      <w:r w:rsidRPr="003B3840">
        <w:t xml:space="preserve">, </w:t>
      </w:r>
      <w:r w:rsidR="00F03BB9">
        <w:t xml:space="preserve">hvor borgeren </w:t>
      </w:r>
      <w:r w:rsidRPr="003B3840">
        <w:t>bor.</w:t>
      </w:r>
    </w:p>
    <w:p w:rsidR="006B16D6" w:rsidRPr="003B3840" w:rsidRDefault="00F03BB9" w:rsidP="006B16D6">
      <w:r>
        <w:t>Der er</w:t>
      </w:r>
      <w:r w:rsidR="00F443CB">
        <w:t xml:space="preserve"> i APV-</w:t>
      </w:r>
      <w:r w:rsidR="00A8188B">
        <w:t>kataloget</w:t>
      </w:r>
      <w:r>
        <w:t xml:space="preserve"> f</w:t>
      </w:r>
      <w:r w:rsidR="006B16D6" w:rsidRPr="003B3840">
        <w:t>okus på arbejdsmiljøet for de medarbejdere, som er ansat i fælles hjælpeordninger. Formålet er at understøtte et sikkert og sundt fysisk og psykisk arbejdsmiljø</w:t>
      </w:r>
      <w:r w:rsidR="00A8188B">
        <w:t>, hvilket</w:t>
      </w:r>
      <w:r w:rsidR="006B16D6" w:rsidRPr="003B3840">
        <w:t xml:space="preserve"> bl.a. </w:t>
      </w:r>
      <w:r w:rsidRPr="003B3840">
        <w:t>ske</w:t>
      </w:r>
      <w:r w:rsidR="00A8188B">
        <w:t>r</w:t>
      </w:r>
      <w:r w:rsidRPr="003B3840">
        <w:t xml:space="preserve"> </w:t>
      </w:r>
      <w:r w:rsidR="006B16D6" w:rsidRPr="003B3840">
        <w:t>ved en hensigtsmæssig indretning af arbejdspladsen og korrekt brug af tekniske hjælpemidler</w:t>
      </w:r>
      <w:r w:rsidR="00A8188B">
        <w:t>. M</w:t>
      </w:r>
      <w:r w:rsidR="006B16D6" w:rsidRPr="003B3840">
        <w:t>edarbejderne kan udføre deres arbejde med hensigtsmæssige arbejds</w:t>
      </w:r>
      <w:r>
        <w:t xml:space="preserve">stillinger- og </w:t>
      </w:r>
      <w:r w:rsidR="006B16D6" w:rsidRPr="003B3840">
        <w:t>bevægelser</w:t>
      </w:r>
      <w:r>
        <w:t>, o</w:t>
      </w:r>
      <w:r w:rsidR="006B16D6" w:rsidRPr="003B3840">
        <w:t xml:space="preserve">g </w:t>
      </w:r>
      <w:r>
        <w:t>med</w:t>
      </w:r>
      <w:r w:rsidR="006B16D6" w:rsidRPr="003B3840">
        <w:t xml:space="preserve"> mulighed for støtte i arbejdet, herunder ledelsesmæssig og kollegial støtte. </w:t>
      </w:r>
      <w:r w:rsidR="00A8188B">
        <w:t>Et sundt fysisk og psykisk arbejdsmiljø</w:t>
      </w:r>
      <w:r w:rsidR="006B16D6" w:rsidRPr="003B3840">
        <w:t xml:space="preserve"> bidrager til bedre trivsel, mindre sygefravær og øge</w:t>
      </w:r>
      <w:r>
        <w:t>t kvalitet</w:t>
      </w:r>
      <w:r w:rsidR="006B16D6" w:rsidRPr="003B3840">
        <w:t xml:space="preserve"> i arbejdet.</w:t>
      </w:r>
    </w:p>
    <w:p w:rsidR="006B16D6" w:rsidRDefault="006B16D6" w:rsidP="006B16D6">
      <w:pPr>
        <w:rPr>
          <w:sz w:val="20"/>
          <w:szCs w:val="20"/>
        </w:rPr>
      </w:pPr>
    </w:p>
    <w:p w:rsidR="006B16D6" w:rsidRPr="00194FE1" w:rsidRDefault="006B16D6" w:rsidP="00A42C9A">
      <w:pPr>
        <w:pStyle w:val="Overskrift1"/>
      </w:pPr>
      <w:bookmarkStart w:id="1" w:name="_Toc116311596"/>
      <w:r w:rsidRPr="00194FE1">
        <w:t>Baggrund</w:t>
      </w:r>
      <w:bookmarkEnd w:id="1"/>
    </w:p>
    <w:p w:rsidR="006B16D6" w:rsidRPr="003B3840" w:rsidRDefault="00A8188B" w:rsidP="006B16D6">
      <w:r>
        <w:t xml:space="preserve">Det er den pågældende kommunes myndighedsansvar, at yde hjælp efter Serviceloven og føre tilsyn med denne hjælp. </w:t>
      </w:r>
      <w:r w:rsidR="00F03BB9">
        <w:t>Det er</w:t>
      </w:r>
      <w:r w:rsidR="006B16D6" w:rsidRPr="003B3840">
        <w:t xml:space="preserve"> kommunen alene</w:t>
      </w:r>
      <w:r w:rsidR="00F03BB9">
        <w:t>, der</w:t>
      </w:r>
      <w:r w:rsidR="006B16D6" w:rsidRPr="003B3840">
        <w:t xml:space="preserve"> kan vurdere, om de kommunale ydelser i en fælles hjælperordning varetages tilfredsstillende. </w:t>
      </w:r>
    </w:p>
    <w:p w:rsidR="006B16D6" w:rsidRPr="003B3840" w:rsidRDefault="006B16D6" w:rsidP="006B16D6">
      <w:r w:rsidRPr="003B3840">
        <w:t>Regionen har via patientens respirationscenter myndighedsansvaret for at yde hjælp efter Sundhedslovens § 79</w:t>
      </w:r>
      <w:r w:rsidR="00F03BB9">
        <w:t xml:space="preserve"> og</w:t>
      </w:r>
      <w:r w:rsidRPr="003B3840">
        <w:t xml:space="preserve"> at føre tilsyn med</w:t>
      </w:r>
      <w:r w:rsidR="00F03BB9">
        <w:t>,</w:t>
      </w:r>
      <w:r w:rsidRPr="003B3840">
        <w:t xml:space="preserve"> at denne hjælp efterlever respirationscentrets retningslinjer. Det er således regionen, </w:t>
      </w:r>
      <w:r w:rsidR="006E64D9">
        <w:t xml:space="preserve">der </w:t>
      </w:r>
      <w:r w:rsidRPr="003B3840">
        <w:t>via patientens respirationscenter, alene kan vurdere, om den r</w:t>
      </w:r>
      <w:r w:rsidR="00194FE1" w:rsidRPr="003B3840">
        <w:t>egionale hjælp i en fælles hjæl</w:t>
      </w:r>
      <w:r w:rsidRPr="003B3840">
        <w:t xml:space="preserve">perordning varetages tilfredsstillende. </w:t>
      </w:r>
    </w:p>
    <w:p w:rsidR="006B16D6" w:rsidRPr="003B3840" w:rsidRDefault="006B16D6" w:rsidP="006B16D6">
      <w:r w:rsidRPr="003B3840">
        <w:t>Regionen har finansieringsansvaret for respirationsbehandlingen, mens kommunen har finansieringsansvaret for hjælp efter serviceloven.</w:t>
      </w:r>
    </w:p>
    <w:p w:rsidR="006B16D6" w:rsidRPr="003B3840" w:rsidRDefault="00F46202" w:rsidP="006B16D6">
      <w:r>
        <w:t xml:space="preserve">I en fælles hjælperordning har region og kommune derfor også et fælles ansvar i forhold til hjælpernes arbejdsmiljø. Region og kommune er </w:t>
      </w:r>
      <w:r w:rsidR="00373A93">
        <w:t>oftest</w:t>
      </w:r>
      <w:r>
        <w:t xml:space="preserve"> ikke arbejdsgiver for hjælperne, idet dette er betinget af, hvem der har ledelsesretten over hjælperne. </w:t>
      </w:r>
      <w:r w:rsidR="006E64D9">
        <w:t>Nær</w:t>
      </w:r>
      <w:r w:rsidR="00F443CB">
        <w:t>værende APV-</w:t>
      </w:r>
      <w:r>
        <w:t xml:space="preserve">katalog </w:t>
      </w:r>
      <w:r w:rsidR="006F0FEC">
        <w:t xml:space="preserve">indeholder </w:t>
      </w:r>
      <w:r w:rsidR="009C5CBB">
        <w:t>eventuelle</w:t>
      </w:r>
      <w:r>
        <w:t xml:space="preserve"> udfordringer ved arbejde</w:t>
      </w:r>
      <w:r w:rsidR="006E64D9">
        <w:t>t</w:t>
      </w:r>
      <w:r>
        <w:t xml:space="preserve"> i borgeres hjem i en fælles hjælperordning</w:t>
      </w:r>
      <w:r w:rsidR="006E64D9">
        <w:t>, og</w:t>
      </w:r>
      <w:r>
        <w:t xml:space="preserve"> er derfor en beskrivelse af, hvem der er ansvarlig for at gøre hvad og hvornår</w:t>
      </w:r>
      <w:r w:rsidR="009C5CBB">
        <w:t>.</w:t>
      </w:r>
    </w:p>
    <w:p w:rsidR="006B16D6" w:rsidRPr="003B3840" w:rsidRDefault="006B16D6" w:rsidP="006B16D6">
      <w:r w:rsidRPr="003B3840">
        <w:t>For at sikre klarhed over ansvarsfordelingen har Region Syddanmark og de 22 syddanske kommuner aftalt i regi af arbejdsgruppen for udarbejdelse af Samarbejdsaftalen mellem region og kommuner på Respirationsområdet i Region</w:t>
      </w:r>
      <w:r w:rsidR="00F443CB">
        <w:t xml:space="preserve"> Syddanmark at udarbejde et APV-</w:t>
      </w:r>
      <w:r w:rsidRPr="003B3840">
        <w:t xml:space="preserve">katalog over </w:t>
      </w:r>
      <w:r w:rsidR="00083B67">
        <w:t xml:space="preserve">de </w:t>
      </w:r>
      <w:r w:rsidRPr="003B3840">
        <w:t>udfordringer</w:t>
      </w:r>
      <w:r w:rsidR="006E64D9">
        <w:t>,</w:t>
      </w:r>
      <w:r w:rsidRPr="003B3840">
        <w:t xml:space="preserve"> </w:t>
      </w:r>
      <w:r w:rsidR="00083B67">
        <w:t xml:space="preserve">der kan opstå </w:t>
      </w:r>
      <w:r w:rsidRPr="003B3840">
        <w:t>ved arbejde</w:t>
      </w:r>
      <w:r w:rsidR="006E64D9">
        <w:t>t</w:t>
      </w:r>
      <w:r w:rsidRPr="003B3840">
        <w:t xml:space="preserve"> i borgers hjem i en fælles hjælperordning. </w:t>
      </w:r>
    </w:p>
    <w:p w:rsidR="006B16D6" w:rsidRPr="003B3840" w:rsidRDefault="006B16D6" w:rsidP="006B16D6">
      <w:r w:rsidRPr="003B3840">
        <w:t>Kataloget består af en række cases omhandlende udfordringer ved arbejde</w:t>
      </w:r>
      <w:r w:rsidR="00A12B7A">
        <w:t>t</w:t>
      </w:r>
      <w:r w:rsidRPr="003B3840">
        <w:t xml:space="preserve"> i borgers hjem i en fælles hjælperordning. I den enkelte case er der en kort beskrivelse af problemstillingen, herunder hvem der skal agere på problemstillingen, og hvordan man skal agere. </w:t>
      </w:r>
    </w:p>
    <w:p w:rsidR="006B16D6" w:rsidRPr="003B3840" w:rsidRDefault="006B16D6" w:rsidP="006B16D6">
      <w:r w:rsidRPr="003B3840">
        <w:t xml:space="preserve">Mulige aktører der skal handle er: </w:t>
      </w:r>
    </w:p>
    <w:p w:rsidR="006B16D6" w:rsidRPr="003B3840" w:rsidRDefault="006B16D6" w:rsidP="006B16D6">
      <w:pPr>
        <w:pStyle w:val="Listeafsnit"/>
        <w:numPr>
          <w:ilvl w:val="0"/>
          <w:numId w:val="1"/>
        </w:numPr>
      </w:pPr>
      <w:r w:rsidRPr="003B3840">
        <w:t>Region</w:t>
      </w:r>
    </w:p>
    <w:p w:rsidR="006B16D6" w:rsidRPr="003B3840" w:rsidRDefault="006B16D6" w:rsidP="006B16D6">
      <w:pPr>
        <w:pStyle w:val="Listeafsnit"/>
        <w:numPr>
          <w:ilvl w:val="0"/>
          <w:numId w:val="1"/>
        </w:numPr>
      </w:pPr>
      <w:r w:rsidRPr="003B3840">
        <w:t>Kommune</w:t>
      </w:r>
    </w:p>
    <w:p w:rsidR="006B16D6" w:rsidRPr="003B3840" w:rsidRDefault="006B16D6" w:rsidP="006B16D6">
      <w:pPr>
        <w:pStyle w:val="Listeafsnit"/>
        <w:numPr>
          <w:ilvl w:val="0"/>
          <w:numId w:val="1"/>
        </w:numPr>
      </w:pPr>
      <w:r w:rsidRPr="003B3840">
        <w:t>Leverandør</w:t>
      </w:r>
    </w:p>
    <w:p w:rsidR="006B16D6" w:rsidRPr="003B3840" w:rsidRDefault="006B16D6" w:rsidP="00E94980">
      <w:pPr>
        <w:ind w:left="360"/>
      </w:pPr>
    </w:p>
    <w:p w:rsidR="006B16D6" w:rsidRPr="003B3840" w:rsidRDefault="006B16D6" w:rsidP="006B16D6">
      <w:pPr>
        <w:pStyle w:val="Listeafsnit"/>
        <w:numPr>
          <w:ilvl w:val="0"/>
          <w:numId w:val="1"/>
        </w:numPr>
      </w:pPr>
      <w:r w:rsidRPr="003B3840">
        <w:t>Borgeren selv</w:t>
      </w:r>
    </w:p>
    <w:p w:rsidR="006B16D6" w:rsidRPr="003B3840" w:rsidRDefault="006B16D6" w:rsidP="006B16D6">
      <w:r w:rsidRPr="003B3840">
        <w:t xml:space="preserve">I forhold til problemstillinger omhandlende det fysiske arbejdsmiljø er det endvidere også muligt at beskrive, hvem der er ansvarlig for at bevillige et eventuelt behandlingsredskab, træningsredskab eller hjælpemiddel, </w:t>
      </w:r>
      <w:r w:rsidR="00E4169E" w:rsidRPr="003B3840">
        <w:t xml:space="preserve">herunder </w:t>
      </w:r>
      <w:r w:rsidR="00B21335">
        <w:t>udlevering og finansiering</w:t>
      </w:r>
      <w:r w:rsidRPr="003B3840">
        <w:t xml:space="preserve">. </w:t>
      </w:r>
    </w:p>
    <w:p w:rsidR="006B16D6" w:rsidRPr="003B3840" w:rsidRDefault="00F443CB" w:rsidP="006B16D6">
      <w:r>
        <w:t>APV-</w:t>
      </w:r>
      <w:r w:rsidR="006B16D6" w:rsidRPr="003B3840">
        <w:t>kataloget skal således ses som regionens og kommunernes værktøj til at beskrive vejledende tolkninger i sager, hvor der kan opstå uklarhed eller uenighed om, hvordan man som myndighed skal agere og understøtte</w:t>
      </w:r>
      <w:r w:rsidR="00B21335">
        <w:t xml:space="preserve"> borgeren</w:t>
      </w:r>
      <w:r w:rsidR="006B16D6" w:rsidRPr="003B3840">
        <w:t xml:space="preserve"> i forhold til en given problemstilling.</w:t>
      </w:r>
    </w:p>
    <w:p w:rsidR="003B4BE5" w:rsidRDefault="003B4BE5" w:rsidP="006B16D6">
      <w:pPr>
        <w:rPr>
          <w:sz w:val="20"/>
          <w:szCs w:val="20"/>
        </w:rPr>
      </w:pPr>
    </w:p>
    <w:p w:rsidR="003B4BE5" w:rsidRPr="001B5D52" w:rsidRDefault="00F443CB" w:rsidP="00A42C9A">
      <w:pPr>
        <w:pStyle w:val="Overskrift1"/>
      </w:pPr>
      <w:bookmarkStart w:id="2" w:name="_Toc116311597"/>
      <w:r>
        <w:t>Opdatering af APV-</w:t>
      </w:r>
      <w:r w:rsidR="003B4BE5" w:rsidRPr="001B5D52">
        <w:t>kataloget</w:t>
      </w:r>
      <w:bookmarkEnd w:id="2"/>
    </w:p>
    <w:p w:rsidR="003B4BE5" w:rsidRPr="003B3840" w:rsidRDefault="003B4BE5" w:rsidP="003B4BE5">
      <w:r w:rsidRPr="003B3840">
        <w:t xml:space="preserve">En underarbejdsgruppe til arbejdsgruppen for Samarbejdsaftalen mellem </w:t>
      </w:r>
      <w:r w:rsidR="00B21335">
        <w:t>region og kommuner på r</w:t>
      </w:r>
      <w:r w:rsidR="001B5D52" w:rsidRPr="003B3840">
        <w:t>espirati</w:t>
      </w:r>
      <w:r w:rsidRPr="003B3840">
        <w:t>ons</w:t>
      </w:r>
      <w:r w:rsidR="001B5D52" w:rsidRPr="003B3840">
        <w:t>-</w:t>
      </w:r>
      <w:r w:rsidRPr="003B3840">
        <w:t>området i Region Syddanmark har til opgave at følge udviklingen på om</w:t>
      </w:r>
      <w:r w:rsidR="00F443CB">
        <w:t>rådet, herunder sikre at APV-</w:t>
      </w:r>
      <w:r w:rsidR="001B5D52" w:rsidRPr="003B3840">
        <w:t>ka</w:t>
      </w:r>
      <w:r w:rsidRPr="003B3840">
        <w:t xml:space="preserve">taloget ajourføres med relevante principielle cases, som kan hjælpe til daglig afklaring af ansvar imellem kommunerne og regionen. </w:t>
      </w:r>
    </w:p>
    <w:p w:rsidR="003B4BE5" w:rsidRPr="003B3840" w:rsidRDefault="003B4BE5" w:rsidP="003B4BE5">
      <w:r w:rsidRPr="003B3840">
        <w:t>Problemstill</w:t>
      </w:r>
      <w:r w:rsidR="00F443CB">
        <w:t>inger, der ikke er berørt i APV-</w:t>
      </w:r>
      <w:r w:rsidRPr="003B3840">
        <w:t>kataloget, kan sendes til drøftelse</w:t>
      </w:r>
      <w:r w:rsidR="007E6ACE">
        <w:t xml:space="preserve"> og behandling</w:t>
      </w:r>
      <w:r w:rsidRPr="003B3840">
        <w:t xml:space="preserve"> i formandskabet for samarbejdsaftalen. Ved principielle problemstillinger kan formandsskabet sende disse til arbejdsgruppen, som kan udarbejde en vejledende tolkning, der </w:t>
      </w:r>
      <w:r w:rsidR="00B21335">
        <w:t>kan</w:t>
      </w:r>
      <w:r w:rsidR="00F443CB">
        <w:t xml:space="preserve"> indgå i </w:t>
      </w:r>
      <w:r w:rsidRPr="003B3840">
        <w:t>kataloget. Medlemmer af arbejdsgruppen fremgår af bilag 1.</w:t>
      </w:r>
    </w:p>
    <w:p w:rsidR="003B4BE5" w:rsidRPr="003B3840" w:rsidRDefault="003B4BE5" w:rsidP="003B4BE5">
      <w:r w:rsidRPr="003B3840">
        <w:t xml:space="preserve">Ændringer i regelgrundlaget for området, </w:t>
      </w:r>
      <w:r w:rsidR="00083B67">
        <w:t>principafgørelser</w:t>
      </w:r>
      <w:r w:rsidR="006F0FEC">
        <w:t xml:space="preserve"> </w:t>
      </w:r>
      <w:r w:rsidRPr="003B3840">
        <w:t xml:space="preserve">m.v. skal selvsagt altid efterleves, også </w:t>
      </w:r>
      <w:r w:rsidR="007E6ACE">
        <w:t>selvom</w:t>
      </w:r>
      <w:r w:rsidRPr="003B3840">
        <w:t xml:space="preserve"> de endnu ikke har nået </w:t>
      </w:r>
      <w:r w:rsidR="00F443CB">
        <w:t xml:space="preserve">at indgå ved en revision af </w:t>
      </w:r>
      <w:r w:rsidRPr="003B3840">
        <w:t>kataloget.</w:t>
      </w:r>
    </w:p>
    <w:p w:rsidR="003B4BE5" w:rsidRPr="003B4BE5" w:rsidRDefault="003B4BE5" w:rsidP="003B4BE5">
      <w:pPr>
        <w:rPr>
          <w:sz w:val="20"/>
          <w:szCs w:val="20"/>
        </w:rPr>
      </w:pPr>
    </w:p>
    <w:p w:rsidR="003B4BE5" w:rsidRPr="003B4BE5" w:rsidRDefault="003B4BE5" w:rsidP="00A42C9A">
      <w:pPr>
        <w:pStyle w:val="Overskrift1"/>
      </w:pPr>
      <w:bookmarkStart w:id="3" w:name="_Toc116311598"/>
      <w:r w:rsidRPr="003B4BE5">
        <w:t>Grundlæggende principper</w:t>
      </w:r>
      <w:bookmarkEnd w:id="3"/>
    </w:p>
    <w:p w:rsidR="003B4BE5" w:rsidRPr="003B3840" w:rsidRDefault="00F443CB" w:rsidP="003B4BE5">
      <w:r>
        <w:t>APV-</w:t>
      </w:r>
      <w:r w:rsidR="003B4BE5" w:rsidRPr="003B3840">
        <w:t xml:space="preserve">kataloget skal primært ses som et vejledende arbejdsredskab. Casene er ikke udtømmende, men skal hjælpe de sundhedsprofessionelle i regionen og kommunerne til at </w:t>
      </w:r>
      <w:r w:rsidR="00083B67">
        <w:t>understøtte medarbejdernes trivsel</w:t>
      </w:r>
      <w:r w:rsidR="006F0FEC">
        <w:t xml:space="preserve"> </w:t>
      </w:r>
      <w:r w:rsidR="003B4BE5" w:rsidRPr="003B3840">
        <w:t>ved arbejde</w:t>
      </w:r>
      <w:r w:rsidR="007E6ACE">
        <w:t>t</w:t>
      </w:r>
      <w:r w:rsidR="003B4BE5" w:rsidRPr="003B3840">
        <w:t xml:space="preserve"> i borgers hjem i en fælles hjælperordning. </w:t>
      </w:r>
    </w:p>
    <w:p w:rsidR="003B4BE5" w:rsidRPr="003B3840" w:rsidRDefault="003B4BE5" w:rsidP="003B4BE5">
      <w:r w:rsidRPr="003B3840">
        <w:t>Følgende principper er</w:t>
      </w:r>
      <w:r w:rsidR="00B21335">
        <w:t xml:space="preserve"> lagt ti</w:t>
      </w:r>
      <w:r w:rsidR="00F443CB">
        <w:t>l grund for APV-</w:t>
      </w:r>
      <w:r w:rsidRPr="003B3840">
        <w:t>kataloget:</w:t>
      </w:r>
    </w:p>
    <w:p w:rsidR="003B4BE5" w:rsidRPr="003B3840" w:rsidRDefault="003B4BE5">
      <w:pPr>
        <w:pStyle w:val="Listeafsnit"/>
        <w:numPr>
          <w:ilvl w:val="0"/>
          <w:numId w:val="2"/>
        </w:numPr>
      </w:pPr>
      <w:r w:rsidRPr="003B3840">
        <w:t xml:space="preserve">Øget fokus på arbejdsmiljøet </w:t>
      </w:r>
      <w:r w:rsidR="00083B67">
        <w:t xml:space="preserve">for at sikre et forsvarligt psykisk og fysisk arbejdsmiljø. </w:t>
      </w:r>
      <w:r w:rsidRPr="003B3840">
        <w:t>Let adgang for borgeren til behandlingsredskaber, hjælp</w:t>
      </w:r>
      <w:r w:rsidR="00B21335">
        <w:t>emidler og træningsredskaber. Hvis der opstår</w:t>
      </w:r>
      <w:r w:rsidRPr="003B3840">
        <w:t xml:space="preserve"> tvivl om, hvilken myndighed, der har ansvaret for opgaveudførslen, træder tilknytningsprincippet i kraft. Det</w:t>
      </w:r>
      <w:r w:rsidR="00B21335">
        <w:t xml:space="preserve"> </w:t>
      </w:r>
      <w:r w:rsidRPr="003B3840">
        <w:t>betyder,</w:t>
      </w:r>
      <w:r w:rsidR="00FE6732" w:rsidRPr="003B3840">
        <w:t xml:space="preserve"> at den myndighed, der har tæt</w:t>
      </w:r>
      <w:r w:rsidRPr="003B3840">
        <w:t>test kontakt med borgeren leverer det nødvendige behandlingsredskab, hjælpemiddel og træningsredskaber til borgeren. Spørgsmål om ansvar og betaling afklares efterfølgende mellem de involverede myndigheder.</w:t>
      </w:r>
    </w:p>
    <w:p w:rsidR="003B4BE5" w:rsidRPr="003B3840" w:rsidRDefault="003B4BE5" w:rsidP="003B4BE5">
      <w:pPr>
        <w:pStyle w:val="Listeafsnit"/>
        <w:numPr>
          <w:ilvl w:val="0"/>
          <w:numId w:val="2"/>
        </w:numPr>
      </w:pPr>
      <w:r w:rsidRPr="003B3840">
        <w:t xml:space="preserve">Vejledning i forhold til hvem der har ansvaret </w:t>
      </w:r>
      <w:r w:rsidR="007E6ACE">
        <w:t>(</w:t>
      </w:r>
      <w:r w:rsidRPr="003B3840">
        <w:t>regionen, kommunen, leverandøren, fælles eller borgeren selv</w:t>
      </w:r>
      <w:r w:rsidR="007E6ACE">
        <w:t>)</w:t>
      </w:r>
    </w:p>
    <w:p w:rsidR="003B4BE5" w:rsidRPr="003B3840" w:rsidRDefault="003B4BE5" w:rsidP="003B4BE5">
      <w:pPr>
        <w:pStyle w:val="Listeafsnit"/>
        <w:numPr>
          <w:ilvl w:val="0"/>
          <w:numId w:val="2"/>
        </w:numPr>
      </w:pPr>
      <w:r w:rsidRPr="003B3840">
        <w:t>Juridis</w:t>
      </w:r>
      <w:r w:rsidR="00B21335">
        <w:t xml:space="preserve">k er </w:t>
      </w:r>
      <w:r w:rsidR="00F443CB">
        <w:t>APV-</w:t>
      </w:r>
      <w:r w:rsidRPr="003B3840">
        <w:t>kataloget kun vejledende</w:t>
      </w:r>
      <w:r w:rsidR="007E6ACE">
        <w:t>.</w:t>
      </w:r>
    </w:p>
    <w:p w:rsidR="003B4BE5" w:rsidRDefault="003B4BE5" w:rsidP="003B4BE5">
      <w:pPr>
        <w:rPr>
          <w:sz w:val="20"/>
          <w:szCs w:val="20"/>
        </w:rPr>
      </w:pPr>
    </w:p>
    <w:p w:rsidR="002A6485" w:rsidRPr="001B5D52" w:rsidRDefault="002A6485" w:rsidP="00A42C9A">
      <w:pPr>
        <w:pStyle w:val="Overskrift1"/>
      </w:pPr>
      <w:bookmarkStart w:id="4" w:name="_Toc116311599"/>
      <w:r w:rsidRPr="001B5D52">
        <w:lastRenderedPageBreak/>
        <w:t>Begrebsafklaring</w:t>
      </w:r>
      <w:bookmarkEnd w:id="4"/>
    </w:p>
    <w:p w:rsidR="002A6485" w:rsidRPr="003B3840" w:rsidRDefault="002A6485" w:rsidP="002A6485">
      <w:r w:rsidRPr="003B3840">
        <w:t>Redskaber, som har til formål at sikre arbejdsmiljøet omkring en pleje-, trænings- eller behandlingssituation, skal stilles til rådighed af den myndighed, som har arbejdsopgaven.</w:t>
      </w:r>
    </w:p>
    <w:p w:rsidR="002A6485" w:rsidRPr="003B3840" w:rsidRDefault="002A6485" w:rsidP="002A6485">
      <w:r w:rsidRPr="003B3840">
        <w:t xml:space="preserve">Et godt arbejdsmiljø handler også om de nødvendige hjælpemidler, når behovet opstår. Der er derfor et klart defineret samarbejde mellem region, kommune og leverandør omkring hjælpemidler, og det er vigtigt, at den enkelte medarbejder kender sagsgangen.  </w:t>
      </w:r>
    </w:p>
    <w:p w:rsidR="002A6485" w:rsidRPr="003B3840" w:rsidRDefault="002A6485" w:rsidP="002A6485">
      <w:r w:rsidRPr="003B3840">
        <w:t xml:space="preserve">Hjælpemidler og redskaber, der skal sikre medarbejderens arbejdsmiljø, skal bevilges efter arbejdsmiljøloven. Det er </w:t>
      </w:r>
      <w:r w:rsidR="002105DB">
        <w:t>den ansvarlige myndighed</w:t>
      </w:r>
      <w:r w:rsidRPr="003B3840">
        <w:t>, som har ansvaret for</w:t>
      </w:r>
      <w:r w:rsidR="007E6ACE">
        <w:t>,</w:t>
      </w:r>
      <w:r w:rsidRPr="003B3840">
        <w:t xml:space="preserve"> at </w:t>
      </w:r>
      <w:r w:rsidR="00B21335">
        <w:t xml:space="preserve">der </w:t>
      </w:r>
      <w:r w:rsidRPr="003B3840">
        <w:t>skal stille</w:t>
      </w:r>
      <w:r w:rsidR="00B21335">
        <w:t>s</w:t>
      </w:r>
      <w:r w:rsidRPr="003B3840">
        <w:t xml:space="preserve"> nødvendige hjælpemidler til rådighed bl.a. med udgangspunkt i dialog med medarbejderen. </w:t>
      </w:r>
      <w:r w:rsidR="002105DB">
        <w:t>Ansvarlig myndighed</w:t>
      </w:r>
      <w:r w:rsidRPr="003B3840">
        <w:t xml:space="preserve"> er i denne sammenhæng defineret som den myndighed, der har den pågældende arbejdsopgave, som kræver brug af hjælpemidler. </w:t>
      </w:r>
    </w:p>
    <w:p w:rsidR="00A42C9A" w:rsidRDefault="00A42C9A" w:rsidP="002A6485">
      <w:pPr>
        <w:rPr>
          <w:sz w:val="20"/>
          <w:szCs w:val="20"/>
        </w:rPr>
      </w:pPr>
    </w:p>
    <w:p w:rsidR="00A42C9A" w:rsidRPr="002A6485" w:rsidRDefault="00A42C9A" w:rsidP="00A42C9A">
      <w:pPr>
        <w:pStyle w:val="Overskrift2"/>
      </w:pPr>
      <w:bookmarkStart w:id="5" w:name="_Toc116311600"/>
      <w:r>
        <w:t>Behandlingsredskaber og hjælpemidler</w:t>
      </w:r>
      <w:bookmarkEnd w:id="5"/>
    </w:p>
    <w:p w:rsidR="002A6485" w:rsidRPr="003B3840" w:rsidRDefault="002A6485" w:rsidP="002A6485">
      <w:r w:rsidRPr="003B3840">
        <w:t xml:space="preserve">Nedenstående præciserer ansvars- og forsyningsforpligtigelsen i forhold til begreberne </w:t>
      </w:r>
      <w:r w:rsidR="001B5D52" w:rsidRPr="003B3840">
        <w:rPr>
          <w:b/>
        </w:rPr>
        <w:t>behandlingsred</w:t>
      </w:r>
      <w:r w:rsidRPr="003B3840">
        <w:rPr>
          <w:b/>
        </w:rPr>
        <w:t>skaber</w:t>
      </w:r>
      <w:r w:rsidRPr="003B3840">
        <w:t xml:space="preserve"> og tre kategorier af </w:t>
      </w:r>
      <w:r w:rsidRPr="003B3840">
        <w:rPr>
          <w:b/>
        </w:rPr>
        <w:t>hjælpemidler</w:t>
      </w:r>
      <w:r w:rsidRPr="003B3840">
        <w:t xml:space="preserve"> (hjælpemidler i forbindelse med varigt nedsat funktionsevne, træningsredskaber og hjælpemidler i øvrigt).</w:t>
      </w:r>
    </w:p>
    <w:p w:rsidR="002A6485" w:rsidRPr="003B3840" w:rsidRDefault="002A6485" w:rsidP="002A6485">
      <w:r w:rsidRPr="003B3840">
        <w:t>Udlevering af behandlingsredskaber er en regional opgave, mens udlevering af hjælpemidler og trænings-redskaber er en kommunal opgave.</w:t>
      </w:r>
    </w:p>
    <w:p w:rsidR="002A6485" w:rsidRPr="003B3840" w:rsidRDefault="002A6485" w:rsidP="002A6485">
      <w:r w:rsidRPr="003B3840">
        <w:t>Hertil kommer hjælpemidler i øvrigt, som omfatter hjælpemidler udleveret af speciallæger eller fra andre sektorer end sundheds- sektoren (eksempelvis uddannelsessektoren eller beskæftigelsessektoren).</w:t>
      </w:r>
    </w:p>
    <w:p w:rsidR="002A6485" w:rsidRPr="003B3840" w:rsidRDefault="002A6485" w:rsidP="002A6485">
      <w:r w:rsidRPr="003B3840">
        <w:t>Det er formålet med anvendelsen af genstanden, der er afgørende for, hvilken sektor, der har forpligtigelsen. F.eks. er en rollator et behandlingsredskab, når den anvendes som en del af eller som en fortsættelse af behandlingen, hvorimod en rollator er et hjælpemiddel, når den bevilliges på grund af en varigt nedsat funktionsevne.</w:t>
      </w:r>
    </w:p>
    <w:p w:rsidR="002A6485" w:rsidRPr="003B3840" w:rsidRDefault="002A6485" w:rsidP="002A6485">
      <w:r w:rsidRPr="0062318E">
        <w:rPr>
          <w:u w:val="single"/>
        </w:rPr>
        <w:t>Behandlingsredskaber</w:t>
      </w:r>
      <w:r w:rsidRPr="003B3840">
        <w:t xml:space="preserve"> (regionalt anliggende)</w:t>
      </w:r>
    </w:p>
    <w:p w:rsidR="002A6485" w:rsidRPr="003B3840" w:rsidRDefault="002A6485" w:rsidP="002A6485">
      <w:r w:rsidRPr="003B3840">
        <w:t>Regionen forsyner patienter med behandlingsredskaber som et integreret led i sygehusbehandling, hvor redskaberne indgår i en naturlig og nærliggende del af behandlingsindsatsen. Sygehuset forsyner ligeledes patienter med</w:t>
      </w:r>
      <w:r w:rsidR="00B21335">
        <w:t xml:space="preserve"> behandlingsredskaber efter ud</w:t>
      </w:r>
      <w:r w:rsidRPr="003B3840">
        <w:t>skrivelse</w:t>
      </w:r>
      <w:r w:rsidR="00B21335">
        <w:t>,</w:t>
      </w:r>
      <w:r w:rsidRPr="003B3840">
        <w:t xml:space="preserve"> som en fortsættelse af den iværksatte behandling, med det formål at forbedre behandlingsresultatet eller forhindre en forringelse af behandlingsresultatet. </w:t>
      </w:r>
      <w:r w:rsidR="001B5072">
        <w:t>Sygehuset vurderer, om der er et behov for udlevering af behandlingsredskaber i de situationer, hvor patienten vente</w:t>
      </w:r>
      <w:r w:rsidR="00E94980">
        <w:t>r</w:t>
      </w:r>
      <w:r w:rsidR="001B5072">
        <w:t xml:space="preserve"> på sygehusbehandling.</w:t>
      </w:r>
      <w:r w:rsidR="00E94980">
        <w:t xml:space="preserve"> </w:t>
      </w:r>
      <w:r w:rsidRPr="003B3840">
        <w:t>I så fald afholder regionen udgiften hertil.</w:t>
      </w:r>
    </w:p>
    <w:p w:rsidR="002A6485" w:rsidRPr="003B3840" w:rsidRDefault="002A6485" w:rsidP="002A6485">
      <w:r w:rsidRPr="0062318E">
        <w:rPr>
          <w:u w:val="single"/>
        </w:rPr>
        <w:t>Hjælpemidler</w:t>
      </w:r>
      <w:r w:rsidRPr="003B3840">
        <w:t xml:space="preserve"> (kommunalt anliggende)</w:t>
      </w:r>
    </w:p>
    <w:p w:rsidR="002A6485" w:rsidRPr="003B3840" w:rsidRDefault="002A6485" w:rsidP="002A6485">
      <w:r w:rsidRPr="003B3840">
        <w:t>Kommunalbestyrelsen yder støtte til hjælpemidler og forbrugsgoder til borgere i henhold til Lov om Social Service § 112 og § 113.</w:t>
      </w:r>
    </w:p>
    <w:p w:rsidR="002A6485" w:rsidRPr="003B3840" w:rsidRDefault="002A6485" w:rsidP="002A6485">
      <w:r w:rsidRPr="003B3840">
        <w:t xml:space="preserve">Ved behov for hjælpemidler/forbrugsgoder på grund af varig nedsat fysisk eller psykisk funktionsevne ansøger borgeren om hjælpemidler i kommunen, i henhold til § 112 stk. 1 i </w:t>
      </w:r>
      <w:r w:rsidR="00AC3170">
        <w:t>s</w:t>
      </w:r>
      <w:r w:rsidRPr="003B3840">
        <w:t>erviceloven:</w:t>
      </w:r>
    </w:p>
    <w:p w:rsidR="002A6485" w:rsidRPr="003B3840" w:rsidRDefault="002A6485" w:rsidP="002A6485">
      <w:r w:rsidRPr="003B3840">
        <w:t>”Kommunalbestyrelsen skal yde støtte til hjælpemidler til personer med varig nedsat fysisk eller psykisk funktionsevne, når hjælpemidlet:</w:t>
      </w:r>
    </w:p>
    <w:p w:rsidR="002A6485" w:rsidRPr="003B3840" w:rsidRDefault="001B5072" w:rsidP="00F8483D">
      <w:pPr>
        <w:pStyle w:val="Listeafsnit"/>
        <w:numPr>
          <w:ilvl w:val="0"/>
          <w:numId w:val="8"/>
        </w:numPr>
      </w:pPr>
      <w:r>
        <w:t>I</w:t>
      </w:r>
      <w:r w:rsidR="002A6485" w:rsidRPr="003B3840">
        <w:t xml:space="preserve"> væsentlig grad kan afhjælpe de varige følger af d</w:t>
      </w:r>
      <w:r w:rsidR="00F8483D">
        <w:t>en nedsatte funktionsevne</w:t>
      </w:r>
    </w:p>
    <w:p w:rsidR="002A6485" w:rsidRPr="003B3840" w:rsidRDefault="001B5072" w:rsidP="00F8483D">
      <w:pPr>
        <w:pStyle w:val="Listeafsnit"/>
        <w:numPr>
          <w:ilvl w:val="0"/>
          <w:numId w:val="8"/>
        </w:numPr>
      </w:pPr>
      <w:r>
        <w:t>I</w:t>
      </w:r>
      <w:r w:rsidR="002A6485" w:rsidRPr="003B3840">
        <w:t xml:space="preserve"> væsentlig grad kan lette den daglige tilværelse i hjemmet eller</w:t>
      </w:r>
    </w:p>
    <w:p w:rsidR="002A6485" w:rsidRPr="003B3840" w:rsidRDefault="001B5072" w:rsidP="00F8483D">
      <w:pPr>
        <w:pStyle w:val="Listeafsnit"/>
        <w:numPr>
          <w:ilvl w:val="0"/>
          <w:numId w:val="8"/>
        </w:numPr>
      </w:pPr>
      <w:r>
        <w:t>E</w:t>
      </w:r>
      <w:r w:rsidR="002A6485" w:rsidRPr="003B3840">
        <w:t>r nødvendigt for, at den p</w:t>
      </w:r>
      <w:r>
        <w:t>ågældende kan udøve et erhverv.</w:t>
      </w:r>
    </w:p>
    <w:p w:rsidR="002A6485" w:rsidRPr="002A6485" w:rsidRDefault="002A6485" w:rsidP="002A6485">
      <w:pPr>
        <w:rPr>
          <w:sz w:val="20"/>
          <w:szCs w:val="20"/>
        </w:rPr>
      </w:pPr>
    </w:p>
    <w:p w:rsidR="00A42C9A" w:rsidRDefault="00A42C9A" w:rsidP="00A42C9A">
      <w:pPr>
        <w:pStyle w:val="Overskrift2"/>
      </w:pPr>
      <w:bookmarkStart w:id="6" w:name="_Toc116311601"/>
      <w:r w:rsidRPr="002A6485">
        <w:t>Træningsredskaber</w:t>
      </w:r>
      <w:bookmarkEnd w:id="6"/>
    </w:p>
    <w:p w:rsidR="002A6485" w:rsidRPr="003B3840" w:rsidRDefault="002A6485" w:rsidP="002A6485">
      <w:r w:rsidRPr="003B3840">
        <w:t>Træningsredskaber (Sundhedslovens § 84 og § 140)</w:t>
      </w:r>
      <w:r w:rsidR="001B5D52" w:rsidRPr="003B3840">
        <w:t xml:space="preserve"> </w:t>
      </w:r>
      <w:r w:rsidRPr="003B3840">
        <w:t>i forbindelse med almen ambulant genoptræning:</w:t>
      </w:r>
    </w:p>
    <w:p w:rsidR="002A6485" w:rsidRPr="003B3840" w:rsidRDefault="002A6485" w:rsidP="002A6485">
      <w:r w:rsidRPr="003B3840">
        <w:t xml:space="preserve">I de tilfælde, hvor en person efter udskrivning fra sygehus har et lægefagligt begrundet behov for genoptræning, skal der udarbejdes en genoptræningsplan. Kommunen afholder udgifterne til genoptræning, herunder udgifterne til de redskaber, som kommunen vurderer, </w:t>
      </w:r>
      <w:r w:rsidR="00F8483D">
        <w:t xml:space="preserve">at </w:t>
      </w:r>
      <w:r w:rsidRPr="003B3840">
        <w:t>patienten har behov for som led i genoptræningen. Det er ligeledes kommunens opgave at tilvejebringe redskaberne.</w:t>
      </w:r>
    </w:p>
    <w:p w:rsidR="002A6485" w:rsidRPr="003B3840" w:rsidRDefault="002A6485" w:rsidP="00F8483D">
      <w:r w:rsidRPr="001B5072">
        <w:rPr>
          <w:u w:val="single"/>
        </w:rPr>
        <w:t>I forbindelse med spec</w:t>
      </w:r>
      <w:r w:rsidR="00F8483D" w:rsidRPr="001B5072">
        <w:rPr>
          <w:u w:val="single"/>
        </w:rPr>
        <w:t>ialiseret ambulant genoptræning</w:t>
      </w:r>
      <w:r w:rsidR="00F8483D">
        <w:t xml:space="preserve">. </w:t>
      </w:r>
      <w:r w:rsidRPr="003B3840">
        <w:t>Ved specialiseret ambulant genoptræning leverer sygehuset de nødvendige redskaber, som betales af kommunen.</w:t>
      </w:r>
    </w:p>
    <w:p w:rsidR="002A6485" w:rsidRPr="003B3840" w:rsidRDefault="002A6485" w:rsidP="002A6485">
      <w:r w:rsidRPr="001B5072">
        <w:rPr>
          <w:u w:val="single"/>
        </w:rPr>
        <w:t>O</w:t>
      </w:r>
      <w:r w:rsidR="00F8483D" w:rsidRPr="001B5072">
        <w:rPr>
          <w:u w:val="single"/>
        </w:rPr>
        <w:t>verdragelse af forsyningsansvar</w:t>
      </w:r>
      <w:r w:rsidR="00F8483D">
        <w:t xml:space="preserve">. </w:t>
      </w:r>
      <w:r w:rsidRPr="003B3840">
        <w:t>Forsyningsansvaret kan overgå fra regionalt regi til kommunalt regi i situationer, hvor behandlingsredskabet ikke længere tjener til at forbedre eller forhindre forringelse af et behandlingsresultat opnået i sygehusregi. Sygehuset eller speciallægepraksis forestår den lægefaglige vurdering. Forudsætningen for at kommunerne kan overtage forsyningsansvaret er, at der er tale om en varigt nedsat funktionsevne. Det er selve den nedsatte funktionsevne, der er afgørende for varighedsbegrebet</w:t>
      </w:r>
      <w:r w:rsidR="00F8483D">
        <w:t>. Det er altså ikke</w:t>
      </w:r>
      <w:r w:rsidRPr="003B3840">
        <w:t xml:space="preserve"> diagnosen eller behandlingslængden.</w:t>
      </w:r>
    </w:p>
    <w:p w:rsidR="002A6485" w:rsidRPr="003B3840" w:rsidRDefault="002A6485" w:rsidP="002A6485">
      <w:r w:rsidRPr="003B3840">
        <w:t>I visse situationer har ingen af sektorerne et forsyningsansvar, jf. afgrænsningscirkulærets punkt 2.5, sidste afsnit. Her må borgeren selv købe eller leje</w:t>
      </w:r>
      <w:r w:rsidR="00AC3170">
        <w:t xml:space="preserve"> hjælpemidlet</w:t>
      </w:r>
      <w:r w:rsidRPr="003B3840">
        <w:t>.</w:t>
      </w:r>
    </w:p>
    <w:p w:rsidR="002A6485" w:rsidRPr="002A6485" w:rsidRDefault="002A6485" w:rsidP="00A42C9A">
      <w:pPr>
        <w:pStyle w:val="Overskrift2"/>
      </w:pPr>
      <w:bookmarkStart w:id="7" w:name="_Toc116311602"/>
      <w:r w:rsidRPr="002A6485">
        <w:t>Arbejdsmiljø</w:t>
      </w:r>
      <w:bookmarkEnd w:id="7"/>
    </w:p>
    <w:p w:rsidR="00BF4A8C" w:rsidRPr="00A92157" w:rsidRDefault="00BF4A8C" w:rsidP="00BF4A8C">
      <w:r w:rsidRPr="00A92157">
        <w:t>Leverandøren er til enhver tid som arbejdsgiver forpligtet til at udarbejde en APV f</w:t>
      </w:r>
      <w:r w:rsidR="00953DA3" w:rsidRPr="00A92157">
        <w:t>or sine medarbejdere, herunder h</w:t>
      </w:r>
      <w:r w:rsidRPr="00A92157">
        <w:t>jælpere, ligesom Leverandøren skal sikre, at medarbejderne, herunde</w:t>
      </w:r>
      <w:r w:rsidR="00953DA3" w:rsidRPr="00A92157">
        <w:t>r h</w:t>
      </w:r>
      <w:r w:rsidRPr="00A92157">
        <w:t xml:space="preserve">jælperne lever op til kommunens APV-krav. </w:t>
      </w:r>
    </w:p>
    <w:p w:rsidR="00BF4A8C" w:rsidRPr="00A92157" w:rsidRDefault="00953DA3" w:rsidP="00BF4A8C">
      <w:r w:rsidRPr="00A92157">
        <w:t>Det er l</w:t>
      </w:r>
      <w:r w:rsidR="00BF4A8C" w:rsidRPr="00A92157">
        <w:t>everandørens pligt at udarbejde endelig lovpligtig arbejds</w:t>
      </w:r>
      <w:r w:rsidRPr="00A92157">
        <w:t>pladsvurdering for hver enkelt h</w:t>
      </w:r>
      <w:r w:rsidR="00BF4A8C" w:rsidRPr="00A92157">
        <w:t>jælperordning senest</w:t>
      </w:r>
      <w:r w:rsidRPr="00A92157">
        <w:t xml:space="preserve"> 2 måneder efter opstart af en h</w:t>
      </w:r>
      <w:r w:rsidR="00BF4A8C" w:rsidRPr="00A92157">
        <w:t xml:space="preserve">jælperordning. Den endelige APV sendes i kopi til kommunen, jf. gældende arbejdsmiljølovgivning (bekendtgørelse af lov om arbejdsmiljø (§ 15a i lovbekendtgørelse nr. 2062 af 16/11/2021). </w:t>
      </w:r>
    </w:p>
    <w:p w:rsidR="00BF4A8C" w:rsidRPr="00A92157" w:rsidRDefault="00BF4A8C" w:rsidP="00BF4A8C">
      <w:r w:rsidRPr="00A92157">
        <w:t xml:space="preserve">Såfremt der er tale om kommunale ydelser, som borgerens kommune har visiteret hjælp til, skal APV på ydelserne udarbejdes efter aftale med kommunen. </w:t>
      </w:r>
    </w:p>
    <w:p w:rsidR="00BF4A8C" w:rsidRPr="00A92157" w:rsidRDefault="00BF4A8C" w:rsidP="00BF4A8C">
      <w:pPr>
        <w:rPr>
          <w:b/>
          <w:bCs/>
        </w:rPr>
      </w:pPr>
      <w:r w:rsidRPr="00A92157">
        <w:t xml:space="preserve">Der henvises i øvrigt til det fælles arbejdsgiveransvar, når flere arbejdsgivere er involveret i en fælles opgaveløsning, som det fremgår af bekendtgørelse af lov om arbejdsmiljø (§ 20 i lovbekendtgørelse nr. 2062 af 16/11/2021). </w:t>
      </w:r>
    </w:p>
    <w:p w:rsidR="00BF4A8C" w:rsidRPr="00A92157" w:rsidRDefault="00BF4A8C" w:rsidP="00BF4A8C">
      <w:r w:rsidRPr="00A92157">
        <w:t>I forhold til opfølgning og handling på APV-mæssige forhold, skal dette ske i henhold til borgeren og kommunens ansvarsområder i samarbejde med Leverandøren. Opfølgning på psykiske arbejdsmiljøproblemer er et fælles ansvar imellem borgeren, kommunen og Leverandøren.</w:t>
      </w:r>
    </w:p>
    <w:p w:rsidR="00BF4A8C" w:rsidRDefault="00BF4A8C" w:rsidP="00BF4A8C">
      <w:r>
        <w:t>Redskaber</w:t>
      </w:r>
      <w:r w:rsidRPr="003B3840">
        <w:t xml:space="preserve"> som har til formål at sikre arbejdsmiljøet omkring en pleje-, trænings- eller behandlingssituation skal stilles til rådighed af den myndighed, som har</w:t>
      </w:r>
      <w:r>
        <w:t xml:space="preserve"> ansvaret for</w:t>
      </w:r>
      <w:r w:rsidRPr="003B3840">
        <w:t xml:space="preserve"> arbejdsopgaven.</w:t>
      </w:r>
    </w:p>
    <w:p w:rsidR="00257002" w:rsidRPr="00257002" w:rsidRDefault="00257002" w:rsidP="00BF4A8C">
      <w:pPr>
        <w:rPr>
          <w:color w:val="FF0000"/>
        </w:rPr>
      </w:pPr>
      <w:r w:rsidRPr="00A92157">
        <w:t xml:space="preserve">Læs mere om APV her: </w:t>
      </w:r>
      <w:hyperlink r:id="rId8" w:history="1">
        <w:r>
          <w:rPr>
            <w:rStyle w:val="Hyperlink"/>
          </w:rPr>
          <w:t>Arbejdspladsvurdering (APV) - Arbejdstilsynet (at.dk)</w:t>
        </w:r>
      </w:hyperlink>
      <w:r>
        <w:t xml:space="preserve"> </w:t>
      </w:r>
    </w:p>
    <w:p w:rsidR="00BF4A8C" w:rsidRPr="00BF4A8C" w:rsidRDefault="00BF4A8C" w:rsidP="00BF4A8C"/>
    <w:p w:rsidR="00BF4A8C" w:rsidRDefault="00BF4A8C" w:rsidP="002A6485"/>
    <w:p w:rsidR="00BF4A8C" w:rsidRDefault="00BF4A8C" w:rsidP="002A6485"/>
    <w:p w:rsidR="00AC3170" w:rsidRDefault="0062318E" w:rsidP="006F0FEC">
      <w:pPr>
        <w:pStyle w:val="Overskrift2"/>
      </w:pPr>
      <w:bookmarkStart w:id="8" w:name="_Toc116311603"/>
      <w:r>
        <w:t>Afgræns</w:t>
      </w:r>
      <w:r w:rsidR="00AC3170">
        <w:t>n</w:t>
      </w:r>
      <w:r>
        <w:t>in</w:t>
      </w:r>
      <w:r w:rsidR="00AC3170">
        <w:t>g</w:t>
      </w:r>
      <w:bookmarkEnd w:id="8"/>
      <w:r w:rsidR="00AC3170">
        <w:t xml:space="preserve"> </w:t>
      </w:r>
    </w:p>
    <w:p w:rsidR="00AC3170" w:rsidRPr="006F0FEC" w:rsidRDefault="00AC3170">
      <w:pPr>
        <w:rPr>
          <w:lang w:eastAsia="da-DK"/>
        </w:rPr>
      </w:pPr>
      <w:r>
        <w:rPr>
          <w:lang w:eastAsia="da-DK"/>
        </w:rPr>
        <w:t>For en god ordens skyld gøres der opmærksom på, at case-kataloget ikke vedrører ordninger</w:t>
      </w:r>
      <w:r w:rsidR="001B5072">
        <w:rPr>
          <w:lang w:eastAsia="da-DK"/>
        </w:rPr>
        <w:t>,</w:t>
      </w:r>
      <w:r>
        <w:rPr>
          <w:lang w:eastAsia="da-DK"/>
        </w:rPr>
        <w:t xml:space="preserve"> hvor borgeren er bevilget en B</w:t>
      </w:r>
      <w:r w:rsidR="001B5072">
        <w:rPr>
          <w:lang w:eastAsia="da-DK"/>
        </w:rPr>
        <w:t>PA ordning eller fælles hjælper</w:t>
      </w:r>
      <w:r>
        <w:rPr>
          <w:lang w:eastAsia="da-DK"/>
        </w:rPr>
        <w:t xml:space="preserve">ordning efter servicelovens § 95 og § 96. </w:t>
      </w:r>
    </w:p>
    <w:p w:rsidR="00AC3170" w:rsidRPr="003B3840" w:rsidRDefault="00AC3170" w:rsidP="002A6485"/>
    <w:p w:rsidR="002A6485" w:rsidRPr="002A6485" w:rsidRDefault="002A6485" w:rsidP="00A42C9A">
      <w:pPr>
        <w:pStyle w:val="Overskrift2"/>
      </w:pPr>
      <w:bookmarkStart w:id="9" w:name="_Toc116311604"/>
      <w:r w:rsidRPr="002A6485">
        <w:t>Tilknytningsprincippet</w:t>
      </w:r>
      <w:bookmarkEnd w:id="9"/>
    </w:p>
    <w:p w:rsidR="002A6485" w:rsidRPr="003B3840" w:rsidRDefault="002A6485" w:rsidP="002A6485">
      <w:r w:rsidRPr="003B3840">
        <w:t>Region Syddanmark og kommunerne i regionen er enige om, at udlevering af behandlingsredskabe</w:t>
      </w:r>
      <w:r w:rsidR="00F8483D">
        <w:t>r, hjælpemidler og træningsred</w:t>
      </w:r>
      <w:r w:rsidRPr="003B3840">
        <w:t>skaber skal løses bedst muligt for patienten/borgeren.</w:t>
      </w:r>
    </w:p>
    <w:p w:rsidR="002A6485" w:rsidRPr="003B3840" w:rsidRDefault="002A6485" w:rsidP="002A6485">
      <w:r w:rsidRPr="003B3840">
        <w:t xml:space="preserve">Hertil </w:t>
      </w:r>
      <w:r w:rsidR="00F8483D">
        <w:t xml:space="preserve">anvendes et tilknytningsprincip. </w:t>
      </w:r>
      <w:r w:rsidRPr="003B3840">
        <w:t>Er der tvivl om hvilken myndighed, der har ansvaret for udlevering og betaling af et nødvendigt behandlingsredskab, hjælpemiddel og træningsredskaber, er det vigtigt, at tvivlen ikke kommer borger til skade.</w:t>
      </w:r>
    </w:p>
    <w:p w:rsidR="002A6485" w:rsidRPr="003B3840" w:rsidRDefault="002A6485" w:rsidP="002A6485">
      <w:r w:rsidRPr="003B3840">
        <w:t>Den myndighed, der på tvivlstidspunktet har tættest kontakt med patienten/borgeren, løser opgaven.</w:t>
      </w:r>
    </w:p>
    <w:p w:rsidR="002A6485" w:rsidRPr="003B3840" w:rsidRDefault="002A6485" w:rsidP="002A6485">
      <w:r w:rsidRPr="003B3840">
        <w:t>Det nødvendige behandlingsredskab, hjælpemiddel og træningsredskaber leveres til patienten/bo</w:t>
      </w:r>
      <w:r w:rsidR="001B5072">
        <w:t>rgeren, og ansvar og betalings-</w:t>
      </w:r>
      <w:r w:rsidRPr="003B3840">
        <w:t>spørgsmål afklares efterfølgende mellem sygehus og kommune.</w:t>
      </w:r>
    </w:p>
    <w:p w:rsidR="002A6485" w:rsidRPr="003B3840" w:rsidRDefault="002A6485" w:rsidP="002A6485">
      <w:r w:rsidRPr="003B3840">
        <w:t>Tilknytningsprincippet kan alene anvendes i forhold til de paragraffer i sundheds- og serviceloven, der er omtalt i cirkulæret:</w:t>
      </w:r>
    </w:p>
    <w:p w:rsidR="002A6485" w:rsidRPr="003B3840" w:rsidRDefault="002A6485" w:rsidP="002A6485">
      <w:r w:rsidRPr="003B3840">
        <w:t>Sundhedsloven:</w:t>
      </w:r>
    </w:p>
    <w:p w:rsidR="002A6485" w:rsidRPr="003B3840" w:rsidRDefault="002A6485" w:rsidP="002A6485">
      <w:pPr>
        <w:pStyle w:val="Listeafsnit"/>
        <w:numPr>
          <w:ilvl w:val="0"/>
          <w:numId w:val="3"/>
        </w:numPr>
      </w:pPr>
      <w:r w:rsidRPr="003B3840">
        <w:t>§ 138 Sygepleje</w:t>
      </w:r>
    </w:p>
    <w:p w:rsidR="002A6485" w:rsidRPr="003B3840" w:rsidRDefault="002A6485" w:rsidP="002A6485">
      <w:pPr>
        <w:pStyle w:val="Listeafsnit"/>
        <w:numPr>
          <w:ilvl w:val="0"/>
          <w:numId w:val="3"/>
        </w:numPr>
      </w:pPr>
      <w:r w:rsidRPr="003B3840">
        <w:t>§ 140 Genoptræning</w:t>
      </w:r>
    </w:p>
    <w:p w:rsidR="002A6485" w:rsidRPr="003B3840" w:rsidRDefault="002A6485" w:rsidP="002A6485">
      <w:pPr>
        <w:pStyle w:val="Listeafsnit"/>
        <w:numPr>
          <w:ilvl w:val="0"/>
          <w:numId w:val="3"/>
        </w:numPr>
      </w:pPr>
      <w:r w:rsidRPr="003B3840">
        <w:t>§ 205 Sundhedsaftaler</w:t>
      </w:r>
    </w:p>
    <w:p w:rsidR="002A6485" w:rsidRPr="003B3840" w:rsidRDefault="002A6485" w:rsidP="002A6485"/>
    <w:p w:rsidR="002A6485" w:rsidRPr="003B3840" w:rsidRDefault="002A6485" w:rsidP="002A6485">
      <w:r w:rsidRPr="003B3840">
        <w:t>Serviceloven:</w:t>
      </w:r>
    </w:p>
    <w:p w:rsidR="003B4BE5" w:rsidRPr="003B3840" w:rsidRDefault="002A6485" w:rsidP="002A6485">
      <w:pPr>
        <w:pStyle w:val="Listeafsnit"/>
        <w:numPr>
          <w:ilvl w:val="0"/>
          <w:numId w:val="4"/>
        </w:numPr>
      </w:pPr>
      <w:r w:rsidRPr="003B3840">
        <w:t>§</w:t>
      </w:r>
      <w:r w:rsidR="003C74CA">
        <w:t xml:space="preserve">§44, </w:t>
      </w:r>
      <w:r w:rsidRPr="003B3840">
        <w:t>83, 85, 97, 112, 113, 116 hjælpemidler/forbrugsgoder/boligændring.</w:t>
      </w:r>
      <w:r w:rsidR="003C74CA">
        <w:t xml:space="preserve"> (§§95 og 96 er ikke omfattet af dette katalog, da borger</w:t>
      </w:r>
      <w:r w:rsidR="002D799E">
        <w:t>/pårørende</w:t>
      </w:r>
      <w:r w:rsidR="003C74CA">
        <w:t xml:space="preserve"> er arbejdsleder</w:t>
      </w:r>
      <w:r w:rsidR="002D799E">
        <w:t>)</w:t>
      </w:r>
    </w:p>
    <w:p w:rsidR="001B5D52" w:rsidRDefault="001B5D52" w:rsidP="001B5D52">
      <w:pPr>
        <w:rPr>
          <w:sz w:val="20"/>
          <w:szCs w:val="20"/>
        </w:rPr>
      </w:pPr>
    </w:p>
    <w:p w:rsidR="001B5D52" w:rsidRDefault="001B5D52" w:rsidP="001B5D52">
      <w:pPr>
        <w:rPr>
          <w:sz w:val="20"/>
          <w:szCs w:val="20"/>
        </w:rPr>
      </w:pPr>
    </w:p>
    <w:p w:rsidR="001B5D52" w:rsidRDefault="001B5D52" w:rsidP="001B5D52">
      <w:pPr>
        <w:rPr>
          <w:sz w:val="20"/>
          <w:szCs w:val="20"/>
        </w:rPr>
      </w:pPr>
    </w:p>
    <w:p w:rsidR="001B5D52" w:rsidRDefault="001B5D52" w:rsidP="001B5D52">
      <w:pPr>
        <w:rPr>
          <w:sz w:val="20"/>
          <w:szCs w:val="20"/>
        </w:rPr>
      </w:pPr>
    </w:p>
    <w:p w:rsidR="001B5D52" w:rsidRDefault="001B5D52" w:rsidP="001B5D52">
      <w:pPr>
        <w:rPr>
          <w:sz w:val="20"/>
          <w:szCs w:val="20"/>
        </w:rPr>
      </w:pPr>
    </w:p>
    <w:p w:rsidR="001B5D52" w:rsidRDefault="00D251F2" w:rsidP="00A42C9A">
      <w:pPr>
        <w:pStyle w:val="Overskrift1"/>
      </w:pPr>
      <w:r>
        <w:br w:type="column"/>
      </w:r>
      <w:bookmarkStart w:id="10" w:name="_Toc116311605"/>
      <w:r w:rsidR="001B5D52" w:rsidRPr="001B5D52">
        <w:t>Oversigt over cases på fysisk arbejdsmiljø</w:t>
      </w:r>
      <w:bookmarkEnd w:id="10"/>
    </w:p>
    <w:p w:rsidR="0092337B" w:rsidRPr="0092337B" w:rsidRDefault="0092337B" w:rsidP="0092337B"/>
    <w:tbl>
      <w:tblPr>
        <w:tblW w:w="5085" w:type="pct"/>
        <w:tblLayout w:type="fixed"/>
        <w:tblCellMar>
          <w:left w:w="70" w:type="dxa"/>
          <w:right w:w="70" w:type="dxa"/>
        </w:tblCellMar>
        <w:tblLook w:val="04A0" w:firstRow="1" w:lastRow="0" w:firstColumn="1" w:lastColumn="0" w:noHBand="0" w:noVBand="1"/>
      </w:tblPr>
      <w:tblGrid>
        <w:gridCol w:w="2550"/>
        <w:gridCol w:w="2346"/>
        <w:gridCol w:w="4896"/>
      </w:tblGrid>
      <w:tr w:rsidR="001B5D52" w:rsidRPr="00657C42" w:rsidTr="003F62F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D52" w:rsidRPr="00657C42" w:rsidRDefault="00AB27B6" w:rsidP="00A42C9A">
            <w:pPr>
              <w:pStyle w:val="Overskrift2"/>
            </w:pPr>
            <w:bookmarkStart w:id="11" w:name="_Toc116311606"/>
            <w:r>
              <w:t xml:space="preserve">Case 1: </w:t>
            </w:r>
            <w:r w:rsidR="001B5D52" w:rsidRPr="001B5D52">
              <w:t>Ledsagelse/hjælp uden</w:t>
            </w:r>
            <w:r w:rsidR="001B5072">
              <w:t xml:space="preserve"> </w:t>
            </w:r>
            <w:r w:rsidR="001B5D52" w:rsidRPr="001B5D52">
              <w:t>for hjemmet</w:t>
            </w:r>
            <w:bookmarkEnd w:id="11"/>
          </w:p>
        </w:tc>
      </w:tr>
      <w:tr w:rsidR="001B5D52" w:rsidRPr="001E26B3" w:rsidTr="003F62F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5D52" w:rsidRPr="004716F9" w:rsidRDefault="001B5D52" w:rsidP="003F62FF">
            <w:pPr>
              <w:pStyle w:val="Overskrift2"/>
              <w:spacing w:before="0"/>
            </w:pPr>
            <w:bookmarkStart w:id="12" w:name="_Toc82433021"/>
            <w:bookmarkStart w:id="13" w:name="_Toc116311607"/>
            <w:r>
              <w:t>L</w:t>
            </w:r>
            <w:r w:rsidRPr="00F27FF8">
              <w:t>edsagelse og ophold uden for hjemmet- inklusiv ferie/weekend med overnatning</w:t>
            </w:r>
            <w:bookmarkEnd w:id="12"/>
            <w:bookmarkEnd w:id="13"/>
          </w:p>
        </w:tc>
      </w:tr>
      <w:tr w:rsidR="001B5D52" w:rsidRPr="001E26B3" w:rsidTr="003F62FF">
        <w:trPr>
          <w:trHeight w:val="20"/>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1B5D52" w:rsidRPr="001E26B3" w:rsidRDefault="00E4169E" w:rsidP="003F62FF">
            <w:pPr>
              <w:rPr>
                <w:lang w:eastAsia="da-DK"/>
              </w:rPr>
            </w:pPr>
            <w:r>
              <w:rPr>
                <w:lang w:eastAsia="da-DK"/>
              </w:rPr>
              <w:t>Case</w:t>
            </w:r>
            <w:r w:rsidRPr="001E26B3">
              <w:rPr>
                <w:lang w:eastAsia="da-DK"/>
              </w:rPr>
              <w:t xml:space="preserve"> beskrivelse</w:t>
            </w:r>
            <w:r w:rsidR="001B5D52" w:rsidRPr="001E26B3">
              <w:rPr>
                <w:lang w:eastAsia="da-DK"/>
              </w:rPr>
              <w:t>/forløb</w:t>
            </w:r>
          </w:p>
        </w:tc>
        <w:tc>
          <w:tcPr>
            <w:tcW w:w="3698" w:type="pct"/>
            <w:gridSpan w:val="2"/>
            <w:tcBorders>
              <w:top w:val="single" w:sz="4" w:space="0" w:color="auto"/>
              <w:left w:val="nil"/>
              <w:bottom w:val="single" w:sz="4" w:space="0" w:color="auto"/>
              <w:right w:val="single" w:sz="4" w:space="0" w:color="auto"/>
            </w:tcBorders>
            <w:shd w:val="clear" w:color="auto" w:fill="auto"/>
            <w:vAlign w:val="center"/>
            <w:hideMark/>
          </w:tcPr>
          <w:p w:rsidR="00B3687F" w:rsidRDefault="001B5D52" w:rsidP="001A6538">
            <w:pPr>
              <w:rPr>
                <w:lang w:eastAsia="da-DK"/>
              </w:rPr>
            </w:pPr>
            <w:r w:rsidRPr="00A9496F">
              <w:rPr>
                <w:lang w:eastAsia="da-DK"/>
              </w:rPr>
              <w:t>Når borger</w:t>
            </w:r>
            <w:r w:rsidR="001B5072">
              <w:rPr>
                <w:lang w:eastAsia="da-DK"/>
              </w:rPr>
              <w:t>en</w:t>
            </w:r>
            <w:r w:rsidRPr="00A9496F">
              <w:rPr>
                <w:lang w:eastAsia="da-DK"/>
              </w:rPr>
              <w:t xml:space="preserve"> ønsker at tage på ferie i Danmark samt indkøbstur til udlandet.</w:t>
            </w:r>
          </w:p>
          <w:p w:rsidR="001A6538" w:rsidRPr="001A6538" w:rsidRDefault="001A6538" w:rsidP="001A6538">
            <w:pPr>
              <w:rPr>
                <w:rFonts w:ascii="Calibri" w:hAnsi="Calibri" w:cs="Calibri"/>
                <w:lang w:eastAsia="da-DK"/>
              </w:rPr>
            </w:pPr>
            <w:r w:rsidRPr="001A6538">
              <w:rPr>
                <w:lang w:eastAsia="da-DK"/>
              </w:rPr>
              <w:t>Borger ønsker at tage på weekendophold i Ebeltoft. Borger</w:t>
            </w:r>
            <w:r w:rsidR="001B5072">
              <w:rPr>
                <w:lang w:eastAsia="da-DK"/>
              </w:rPr>
              <w:t>en</w:t>
            </w:r>
            <w:r w:rsidRPr="001A6538">
              <w:rPr>
                <w:lang w:eastAsia="da-DK"/>
              </w:rPr>
              <w:t xml:space="preserve"> er bosiddende i Esbjerg. De respiratoriske hjælpere skal følge med. Regionen dækker lønnen i de timer, som hjælperen/hjælperne</w:t>
            </w:r>
            <w:r w:rsidR="001C311F">
              <w:rPr>
                <w:lang w:eastAsia="da-DK"/>
              </w:rPr>
              <w:t xml:space="preserve"> normalt</w:t>
            </w:r>
            <w:r w:rsidRPr="001A6538">
              <w:rPr>
                <w:lang w:eastAsia="da-DK"/>
              </w:rPr>
              <w:t xml:space="preserve"> er i vagt.</w:t>
            </w:r>
            <w:r w:rsidR="001C311F">
              <w:rPr>
                <w:lang w:eastAsia="da-DK"/>
              </w:rPr>
              <w:t xml:space="preserve"> Timer herudover dækkes af borgeren selv.</w:t>
            </w:r>
            <w:r w:rsidRPr="001A6538">
              <w:rPr>
                <w:lang w:eastAsia="da-DK"/>
              </w:rPr>
              <w:t xml:space="preserve"> Hjælperne har transportudgifter, da der er længere til Ebeltoft end til Esbjerg fra hjælpernes boliger. Borger</w:t>
            </w:r>
            <w:r w:rsidR="001B5072">
              <w:rPr>
                <w:lang w:eastAsia="da-DK"/>
              </w:rPr>
              <w:t>en</w:t>
            </w:r>
            <w:r w:rsidRPr="001A6538">
              <w:rPr>
                <w:lang w:eastAsia="da-DK"/>
              </w:rPr>
              <w:t xml:space="preserve"> ønsker derfor at hjælperne skal overnatte i Ebeltoft.</w:t>
            </w:r>
          </w:p>
          <w:p w:rsidR="001A6538" w:rsidRPr="001A6538" w:rsidRDefault="001A6538" w:rsidP="001A6538">
            <w:pPr>
              <w:rPr>
                <w:rFonts w:ascii="Verdana" w:hAnsi="Verdana" w:cs="Times New Roman"/>
                <w:sz w:val="24"/>
                <w:szCs w:val="24"/>
                <w:lang w:eastAsia="da-DK"/>
              </w:rPr>
            </w:pPr>
            <w:r w:rsidRPr="001A6538">
              <w:rPr>
                <w:lang w:eastAsia="da-DK"/>
              </w:rPr>
              <w:t xml:space="preserve">Dette medfører merudgifter for hjælperne. Transport, ophold, diæt og rådighedstillæg. Hvem skal dække denne merudgift? </w:t>
            </w:r>
          </w:p>
          <w:p w:rsidR="001A6538" w:rsidRPr="001A6538" w:rsidRDefault="001B5072" w:rsidP="001A6538">
            <w:r>
              <w:rPr>
                <w:lang w:eastAsia="da-DK"/>
              </w:rPr>
              <w:t>D</w:t>
            </w:r>
            <w:r w:rsidRPr="001A6538">
              <w:rPr>
                <w:lang w:eastAsia="da-DK"/>
              </w:rPr>
              <w:t>er et forsikringsspørgsmål</w:t>
            </w:r>
            <w:r>
              <w:rPr>
                <w:lang w:eastAsia="da-DK"/>
              </w:rPr>
              <w:t>, s</w:t>
            </w:r>
            <w:r w:rsidR="001A6538" w:rsidRPr="001A6538">
              <w:rPr>
                <w:lang w:eastAsia="da-DK"/>
              </w:rPr>
              <w:t>åfremt at borger ønsker at tage på indkøbstur til udlandet eller ferie i udlandet. Hvem dækker forsikringen af hjælperne uden</w:t>
            </w:r>
            <w:r>
              <w:rPr>
                <w:lang w:eastAsia="da-DK"/>
              </w:rPr>
              <w:t xml:space="preserve"> </w:t>
            </w:r>
            <w:r w:rsidR="001A6538" w:rsidRPr="001A6538">
              <w:rPr>
                <w:lang w:eastAsia="da-DK"/>
              </w:rPr>
              <w:t>for landets grænser?</w:t>
            </w:r>
          </w:p>
          <w:p w:rsidR="001A6538" w:rsidRPr="001A6538" w:rsidRDefault="001A6538" w:rsidP="001A6538">
            <w:pPr>
              <w:rPr>
                <w:color w:val="FF0000"/>
                <w:lang w:eastAsia="da-DK"/>
              </w:rPr>
            </w:pPr>
          </w:p>
        </w:tc>
      </w:tr>
      <w:tr w:rsidR="001B5D52" w:rsidRPr="001E26B3" w:rsidTr="003F62FF">
        <w:trPr>
          <w:trHeight w:val="20"/>
        </w:trPr>
        <w:tc>
          <w:tcPr>
            <w:tcW w:w="5000" w:type="pct"/>
            <w:gridSpan w:val="3"/>
            <w:tcBorders>
              <w:top w:val="nil"/>
              <w:left w:val="single" w:sz="4" w:space="0" w:color="auto"/>
              <w:bottom w:val="single" w:sz="4" w:space="0" w:color="auto"/>
              <w:right w:val="single" w:sz="4" w:space="0" w:color="auto"/>
            </w:tcBorders>
            <w:shd w:val="clear" w:color="auto" w:fill="auto"/>
            <w:vAlign w:val="center"/>
            <w:hideMark/>
          </w:tcPr>
          <w:p w:rsidR="001B5D52" w:rsidRPr="001E26B3" w:rsidRDefault="001B5D52"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1B5D52"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3"/>
            <w:shd w:val="clear" w:color="auto" w:fill="auto"/>
            <w:vAlign w:val="center"/>
          </w:tcPr>
          <w:p w:rsidR="001B5D52" w:rsidRDefault="0062318E" w:rsidP="003F62FF">
            <w:pPr>
              <w:rPr>
                <w:lang w:eastAsia="da-DK"/>
              </w:rPr>
            </w:pPr>
            <w:r>
              <w:rPr>
                <w:lang w:eastAsia="da-DK"/>
              </w:rPr>
              <w:t xml:space="preserve">Bilag E i </w:t>
            </w:r>
            <w:r w:rsidR="00E94980">
              <w:t>Medfinansieringsaftalen</w:t>
            </w:r>
            <w:r w:rsidR="00E94980" w:rsidDel="00E94980">
              <w:rPr>
                <w:lang w:eastAsia="da-DK"/>
              </w:rPr>
              <w:t xml:space="preserve"> </w:t>
            </w:r>
            <w:r w:rsidR="001B5D52">
              <w:rPr>
                <w:lang w:eastAsia="da-DK"/>
              </w:rPr>
              <w:t xml:space="preserve">omhandlende kontaktoplysninger på, hvem der skal kontaktes i henholdsvis kommune og region i forbindelse med sager om arbejdsmiljø. </w:t>
            </w:r>
            <w:r w:rsidR="00F8483D">
              <w:rPr>
                <w:lang w:eastAsia="da-DK"/>
              </w:rPr>
              <w:t>Bilaget</w:t>
            </w:r>
            <w:r w:rsidR="001B5D52">
              <w:rPr>
                <w:lang w:eastAsia="da-DK"/>
              </w:rPr>
              <w:t xml:space="preserve"> skal være opdateret, så </w:t>
            </w:r>
            <w:r w:rsidR="00E77C0D">
              <w:rPr>
                <w:lang w:eastAsia="da-DK"/>
              </w:rPr>
              <w:t xml:space="preserve">at </w:t>
            </w:r>
            <w:r w:rsidR="001B5D52">
              <w:rPr>
                <w:lang w:eastAsia="da-DK"/>
              </w:rPr>
              <w:t>leverandøren har de rigtige kontaktoplysninger.</w:t>
            </w:r>
          </w:p>
          <w:p w:rsidR="001B5D52" w:rsidRPr="00E523D7" w:rsidRDefault="001B5D52" w:rsidP="003F62FF">
            <w:pPr>
              <w:rPr>
                <w:lang w:eastAsia="da-DK"/>
              </w:rPr>
            </w:pPr>
          </w:p>
        </w:tc>
      </w:tr>
      <w:tr w:rsidR="001B5D52"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00" w:type="pct"/>
            <w:gridSpan w:val="2"/>
            <w:shd w:val="clear" w:color="auto" w:fill="auto"/>
            <w:vAlign w:val="center"/>
          </w:tcPr>
          <w:p w:rsidR="001B5D52" w:rsidRPr="003D7DA3" w:rsidDel="003D7DA3" w:rsidRDefault="000627E2" w:rsidP="003F62FF">
            <w:pPr>
              <w:rPr>
                <w:strike/>
                <w:lang w:eastAsia="da-DK"/>
              </w:rPr>
            </w:pPr>
            <w:r w:rsidRPr="001E26B3">
              <w:rPr>
                <w:lang w:eastAsia="da-DK"/>
              </w:rPr>
              <w:t>Leverandør</w:t>
            </w:r>
          </w:p>
        </w:tc>
        <w:tc>
          <w:tcPr>
            <w:tcW w:w="2500" w:type="pct"/>
            <w:shd w:val="clear" w:color="auto" w:fill="auto"/>
            <w:vAlign w:val="center"/>
          </w:tcPr>
          <w:p w:rsidR="000627E2" w:rsidRPr="00E523D7" w:rsidRDefault="000627E2" w:rsidP="000627E2">
            <w:pPr>
              <w:rPr>
                <w:lang w:eastAsia="da-DK"/>
              </w:rPr>
            </w:pPr>
            <w:r>
              <w:rPr>
                <w:lang w:eastAsia="da-DK"/>
              </w:rPr>
              <w:t>Leverandøren</w:t>
            </w:r>
            <w:r w:rsidRPr="00E523D7">
              <w:rPr>
                <w:lang w:eastAsia="da-DK"/>
              </w:rPr>
              <w:t xml:space="preserve"> afklarer, hvordan forholdene er på </w:t>
            </w:r>
            <w:r>
              <w:rPr>
                <w:lang w:eastAsia="da-DK"/>
              </w:rPr>
              <w:t>feriedestinationen</w:t>
            </w:r>
            <w:r w:rsidRPr="00E523D7">
              <w:rPr>
                <w:lang w:eastAsia="da-DK"/>
              </w:rPr>
              <w:t>, og om hjælpen (både den kommunale og den respiratoriske hjælp) kan ydes forsvarligt</w:t>
            </w:r>
            <w:r w:rsidR="00E77C0D">
              <w:rPr>
                <w:lang w:eastAsia="da-DK"/>
              </w:rPr>
              <w:t xml:space="preserve"> på stedet</w:t>
            </w:r>
            <w:r w:rsidRPr="00E523D7">
              <w:rPr>
                <w:lang w:eastAsia="da-DK"/>
              </w:rPr>
              <w:t xml:space="preserve">. </w:t>
            </w:r>
          </w:p>
          <w:p w:rsidR="000627E2" w:rsidRPr="00E523D7" w:rsidRDefault="000627E2" w:rsidP="000627E2">
            <w:pPr>
              <w:rPr>
                <w:lang w:eastAsia="da-DK"/>
              </w:rPr>
            </w:pPr>
            <w:r>
              <w:rPr>
                <w:lang w:eastAsia="da-DK"/>
              </w:rPr>
              <w:t>Leverandøren</w:t>
            </w:r>
            <w:r w:rsidRPr="00E523D7">
              <w:rPr>
                <w:lang w:eastAsia="da-DK"/>
              </w:rPr>
              <w:t xml:space="preserve"> vurderer, hvilke hjælpemidler, der skal medbringes/lejes</w:t>
            </w:r>
            <w:r>
              <w:rPr>
                <w:lang w:eastAsia="da-DK"/>
              </w:rPr>
              <w:t xml:space="preserve"> og tager kontakt til opholdskommune (Esbjerg kommune)</w:t>
            </w:r>
            <w:r w:rsidRPr="00E523D7">
              <w:rPr>
                <w:lang w:eastAsia="da-DK"/>
              </w:rPr>
              <w:t xml:space="preserve">. </w:t>
            </w:r>
          </w:p>
          <w:p w:rsidR="001932D4" w:rsidRPr="003D7DA3" w:rsidDel="003D7DA3" w:rsidRDefault="000627E2" w:rsidP="00F67411">
            <w:pPr>
              <w:rPr>
                <w:strike/>
                <w:lang w:eastAsia="da-DK"/>
              </w:rPr>
            </w:pPr>
            <w:r>
              <w:rPr>
                <w:lang w:eastAsia="da-DK"/>
              </w:rPr>
              <w:t>Leverandøren</w:t>
            </w:r>
            <w:r w:rsidRPr="00E523D7">
              <w:rPr>
                <w:lang w:eastAsia="da-DK"/>
              </w:rPr>
              <w:t xml:space="preserve"> oplyser evt. </w:t>
            </w:r>
            <w:r>
              <w:rPr>
                <w:lang w:eastAsia="da-DK"/>
              </w:rPr>
              <w:t>mer</w:t>
            </w:r>
            <w:r w:rsidRPr="00E523D7">
              <w:rPr>
                <w:lang w:eastAsia="da-DK"/>
              </w:rPr>
              <w:t xml:space="preserve">udgifter til kommunen, hvis borger ikke selv </w:t>
            </w:r>
            <w:r>
              <w:rPr>
                <w:lang w:eastAsia="da-DK"/>
              </w:rPr>
              <w:t>kan/ønsker at</w:t>
            </w:r>
            <w:r w:rsidRPr="00E523D7">
              <w:rPr>
                <w:lang w:eastAsia="da-DK"/>
              </w:rPr>
              <w:t xml:space="preserve"> betale.</w:t>
            </w:r>
          </w:p>
        </w:tc>
      </w:tr>
      <w:tr w:rsidR="000627E2"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00" w:type="pct"/>
            <w:gridSpan w:val="2"/>
            <w:shd w:val="clear" w:color="auto" w:fill="auto"/>
            <w:vAlign w:val="center"/>
          </w:tcPr>
          <w:p w:rsidR="000627E2" w:rsidRDefault="000627E2" w:rsidP="003F62FF">
            <w:pPr>
              <w:rPr>
                <w:lang w:eastAsia="da-DK"/>
              </w:rPr>
            </w:pPr>
            <w:r>
              <w:rPr>
                <w:lang w:eastAsia="da-DK"/>
              </w:rPr>
              <w:t>Borger</w:t>
            </w:r>
          </w:p>
        </w:tc>
        <w:tc>
          <w:tcPr>
            <w:tcW w:w="2500" w:type="pct"/>
            <w:shd w:val="clear" w:color="auto" w:fill="auto"/>
            <w:vAlign w:val="center"/>
          </w:tcPr>
          <w:p w:rsidR="000627E2" w:rsidRDefault="000627E2" w:rsidP="000627E2">
            <w:pPr>
              <w:rPr>
                <w:lang w:eastAsia="da-DK"/>
              </w:rPr>
            </w:pPr>
            <w:r w:rsidRPr="00E523D7">
              <w:rPr>
                <w:lang w:eastAsia="da-DK"/>
              </w:rPr>
              <w:t>Borger skal selv informere leverandør, kommune og region om behovet for ledsagelse og ophold uden for hjemmet.</w:t>
            </w:r>
          </w:p>
          <w:p w:rsidR="000627E2" w:rsidRPr="00E523D7" w:rsidRDefault="000627E2" w:rsidP="000627E2">
            <w:pPr>
              <w:rPr>
                <w:lang w:eastAsia="da-DK"/>
              </w:rPr>
            </w:pPr>
            <w:r>
              <w:rPr>
                <w:lang w:eastAsia="da-DK"/>
              </w:rPr>
              <w:t>Det er borgers ansvar at få tegnet nødvendige forsikringer.</w:t>
            </w:r>
          </w:p>
        </w:tc>
      </w:tr>
      <w:tr w:rsidR="001B5D52"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00" w:type="pct"/>
            <w:gridSpan w:val="2"/>
            <w:shd w:val="clear" w:color="auto" w:fill="auto"/>
            <w:vAlign w:val="center"/>
          </w:tcPr>
          <w:p w:rsidR="001B5D52" w:rsidRPr="003D7DA3" w:rsidDel="003D7DA3" w:rsidRDefault="001B5D52" w:rsidP="003F62FF">
            <w:pPr>
              <w:rPr>
                <w:strike/>
                <w:lang w:eastAsia="da-DK"/>
              </w:rPr>
            </w:pPr>
            <w:r>
              <w:rPr>
                <w:lang w:eastAsia="da-DK"/>
              </w:rPr>
              <w:t>Kommunen</w:t>
            </w:r>
          </w:p>
        </w:tc>
        <w:tc>
          <w:tcPr>
            <w:tcW w:w="2500" w:type="pct"/>
            <w:shd w:val="clear" w:color="auto" w:fill="auto"/>
            <w:vAlign w:val="center"/>
          </w:tcPr>
          <w:p w:rsidR="008F302D" w:rsidRDefault="001B5D52" w:rsidP="003F62FF">
            <w:pPr>
              <w:rPr>
                <w:lang w:eastAsia="da-DK"/>
              </w:rPr>
            </w:pPr>
            <w:r w:rsidRPr="00E523D7">
              <w:rPr>
                <w:lang w:eastAsia="da-DK"/>
              </w:rPr>
              <w:t xml:space="preserve">Ved henvendelse fra borger og/eller </w:t>
            </w:r>
            <w:r>
              <w:rPr>
                <w:lang w:eastAsia="da-DK"/>
              </w:rPr>
              <w:t>leverandøren</w:t>
            </w:r>
            <w:r w:rsidRPr="00E523D7">
              <w:rPr>
                <w:lang w:eastAsia="da-DK"/>
              </w:rPr>
              <w:t xml:space="preserve"> vurderer kommunen (sagsbehandlere i Myndighed) om </w:t>
            </w:r>
            <w:r w:rsidR="001C311F">
              <w:rPr>
                <w:lang w:eastAsia="da-DK"/>
              </w:rPr>
              <w:t>mer</w:t>
            </w:r>
            <w:r w:rsidRPr="00E523D7">
              <w:rPr>
                <w:lang w:eastAsia="da-DK"/>
              </w:rPr>
              <w:t>udgifter kan bevilges</w:t>
            </w:r>
            <w:r w:rsidR="001C311F">
              <w:rPr>
                <w:lang w:eastAsia="da-DK"/>
              </w:rPr>
              <w:t xml:space="preserve"> jf. Servicelovens §100</w:t>
            </w:r>
            <w:r w:rsidRPr="00E523D7">
              <w:rPr>
                <w:lang w:eastAsia="da-DK"/>
              </w:rPr>
              <w:t xml:space="preserve">. </w:t>
            </w:r>
            <w:r w:rsidR="008F302D">
              <w:rPr>
                <w:lang w:eastAsia="da-DK"/>
              </w:rPr>
              <w:br/>
              <w:t>Dette er dog ikke selvsagt, hvorfor det bør afklares i god tid</w:t>
            </w:r>
            <w:r w:rsidR="00E77C0D">
              <w:rPr>
                <w:lang w:eastAsia="da-DK"/>
              </w:rPr>
              <w:t>,</w:t>
            </w:r>
            <w:r w:rsidR="008F302D">
              <w:rPr>
                <w:lang w:eastAsia="da-DK"/>
              </w:rPr>
              <w:t xml:space="preserve"> inden opholdet finder sted. </w:t>
            </w:r>
          </w:p>
          <w:p w:rsidR="00B3687F" w:rsidRDefault="001932D4" w:rsidP="003F62FF">
            <w:pPr>
              <w:rPr>
                <w:lang w:eastAsia="da-DK"/>
              </w:rPr>
            </w:pPr>
            <w:r>
              <w:rPr>
                <w:lang w:eastAsia="da-DK"/>
              </w:rPr>
              <w:t>H</w:t>
            </w:r>
            <w:r w:rsidR="00B3687F" w:rsidRPr="00B3687F">
              <w:rPr>
                <w:lang w:eastAsia="da-DK"/>
              </w:rPr>
              <w:t>jælp</w:t>
            </w:r>
            <w:r>
              <w:rPr>
                <w:lang w:eastAsia="da-DK"/>
              </w:rPr>
              <w:t>en</w:t>
            </w:r>
            <w:r w:rsidR="00B3687F" w:rsidRPr="00B3687F">
              <w:rPr>
                <w:lang w:eastAsia="da-DK"/>
              </w:rPr>
              <w:t xml:space="preserve"> efter </w:t>
            </w:r>
            <w:r w:rsidR="008F302D">
              <w:rPr>
                <w:lang w:eastAsia="da-DK"/>
              </w:rPr>
              <w:t>servicelovens</w:t>
            </w:r>
            <w:r w:rsidR="00B3687F" w:rsidRPr="00B3687F">
              <w:rPr>
                <w:lang w:eastAsia="da-DK"/>
              </w:rPr>
              <w:t xml:space="preserve"> §83</w:t>
            </w:r>
            <w:r>
              <w:rPr>
                <w:lang w:eastAsia="da-DK"/>
              </w:rPr>
              <w:t>, som</w:t>
            </w:r>
            <w:r w:rsidR="00B3687F" w:rsidRPr="00B3687F">
              <w:rPr>
                <w:lang w:eastAsia="da-DK"/>
              </w:rPr>
              <w:t xml:space="preserve"> </w:t>
            </w:r>
            <w:r w:rsidR="00B3687F">
              <w:rPr>
                <w:lang w:eastAsia="da-DK"/>
              </w:rPr>
              <w:t xml:space="preserve">borgeren er </w:t>
            </w:r>
            <w:r w:rsidR="00B3687F" w:rsidRPr="00B3687F">
              <w:rPr>
                <w:lang w:eastAsia="da-DK"/>
              </w:rPr>
              <w:t>berettiget til i egen kommune, vil borgeren kunne tage med på ferieophold i en anden kommune</w:t>
            </w:r>
            <w:r>
              <w:rPr>
                <w:lang w:eastAsia="da-DK"/>
              </w:rPr>
              <w:t xml:space="preserve"> (</w:t>
            </w:r>
            <w:r w:rsidR="001A6538">
              <w:rPr>
                <w:lang w:eastAsia="da-DK"/>
              </w:rPr>
              <w:t>E</w:t>
            </w:r>
            <w:r>
              <w:rPr>
                <w:lang w:eastAsia="da-DK"/>
              </w:rPr>
              <w:t>beltoft)</w:t>
            </w:r>
            <w:r w:rsidR="00B3687F" w:rsidRPr="00B3687F">
              <w:rPr>
                <w:lang w:eastAsia="da-DK"/>
              </w:rPr>
              <w:t xml:space="preserve">, hvor </w:t>
            </w:r>
            <w:r w:rsidR="008F302D">
              <w:rPr>
                <w:lang w:eastAsia="da-DK"/>
              </w:rPr>
              <w:t xml:space="preserve">bopælskommunen </w:t>
            </w:r>
            <w:r w:rsidR="00B3687F" w:rsidRPr="00B3687F">
              <w:rPr>
                <w:lang w:eastAsia="da-DK"/>
              </w:rPr>
              <w:t>kan anmode om</w:t>
            </w:r>
            <w:r w:rsidR="00E77C0D">
              <w:rPr>
                <w:lang w:eastAsia="da-DK"/>
              </w:rPr>
              <w:t>,</w:t>
            </w:r>
            <w:r w:rsidR="00B3687F" w:rsidRPr="00B3687F">
              <w:rPr>
                <w:lang w:eastAsia="da-DK"/>
              </w:rPr>
              <w:t xml:space="preserve"> at </w:t>
            </w:r>
            <w:r w:rsidR="008F302D">
              <w:rPr>
                <w:lang w:eastAsia="da-DK"/>
              </w:rPr>
              <w:t xml:space="preserve">opholdskommunen kan levere </w:t>
            </w:r>
            <w:r w:rsidR="00B3687F" w:rsidRPr="00B3687F">
              <w:rPr>
                <w:lang w:eastAsia="da-DK"/>
              </w:rPr>
              <w:t>hjælpen. Dette sker i henhold til Retssikkerhedsloven §9b.</w:t>
            </w:r>
          </w:p>
          <w:p w:rsidR="001932D4" w:rsidRPr="00B3687F" w:rsidDel="003D7DA3" w:rsidRDefault="00E77C0D" w:rsidP="00E77C0D">
            <w:pPr>
              <w:rPr>
                <w:lang w:eastAsia="da-DK"/>
              </w:rPr>
            </w:pPr>
            <w:r>
              <w:rPr>
                <w:lang w:eastAsia="da-DK"/>
              </w:rPr>
              <w:t xml:space="preserve">Det er ikke muligt for borgeren, at tage hjælpen med til udlandet, hvis borgeren er bevilget hjælp i henhold til Servicelovens § 83. </w:t>
            </w: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70273"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70273" w:rsidRPr="004716F9" w:rsidRDefault="00AB27B6" w:rsidP="00AB27B6">
            <w:pPr>
              <w:pStyle w:val="Overskrift2"/>
            </w:pPr>
            <w:bookmarkStart w:id="14" w:name="_Toc116311608"/>
            <w:r w:rsidRPr="00B70273">
              <w:t>Case 2</w:t>
            </w:r>
            <w:r>
              <w:t xml:space="preserve">: </w:t>
            </w:r>
            <w:r w:rsidR="00B70273" w:rsidRPr="00B70273">
              <w:t>Medarbejderens arbejdsplads –</w:t>
            </w:r>
            <w:r w:rsidR="00B70273">
              <w:t xml:space="preserve"> </w:t>
            </w:r>
            <w:r w:rsidR="00512568">
              <w:t>h</w:t>
            </w:r>
            <w:r w:rsidR="00B70273" w:rsidRPr="00B70273">
              <w:t>ygiejneforhold</w:t>
            </w:r>
            <w:bookmarkEnd w:id="14"/>
          </w:p>
        </w:tc>
      </w:tr>
      <w:tr w:rsidR="00B70273"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70273" w:rsidRPr="004716F9" w:rsidRDefault="00B70273" w:rsidP="001A6538">
            <w:pPr>
              <w:pStyle w:val="Overskrift2"/>
            </w:pPr>
            <w:bookmarkStart w:id="15" w:name="_Toc82433023"/>
            <w:bookmarkStart w:id="16" w:name="_Toc116311609"/>
            <w:r w:rsidRPr="00DF2B7E">
              <w:t xml:space="preserve">Arbejde i et </w:t>
            </w:r>
            <w:r w:rsidR="001A6538">
              <w:t>uhygiejnisk hjem</w:t>
            </w:r>
            <w:bookmarkEnd w:id="15"/>
            <w:bookmarkEnd w:id="16"/>
          </w:p>
        </w:tc>
      </w:tr>
      <w:tr w:rsidR="00B70273"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70273" w:rsidRPr="001E26B3" w:rsidRDefault="00E4169E" w:rsidP="003F62FF">
            <w:pPr>
              <w:rPr>
                <w:lang w:eastAsia="da-DK"/>
              </w:rPr>
            </w:pPr>
            <w:r>
              <w:rPr>
                <w:lang w:eastAsia="da-DK"/>
              </w:rPr>
              <w:t>Case</w:t>
            </w:r>
            <w:r w:rsidRPr="001E26B3">
              <w:rPr>
                <w:lang w:eastAsia="da-DK"/>
              </w:rPr>
              <w:t xml:space="preserve"> beskrivelse</w:t>
            </w:r>
            <w:r w:rsidR="00B70273"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92337B" w:rsidRDefault="009F77F6" w:rsidP="0092337B">
            <w:pPr>
              <w:rPr>
                <w:rStyle w:val="Hyperlink"/>
              </w:rPr>
            </w:pPr>
            <w:r>
              <w:rPr>
                <w:lang w:eastAsia="da-DK"/>
              </w:rPr>
              <w:t>Der henvises til princip afgørelse</w:t>
            </w:r>
            <w:r w:rsidR="00B70273">
              <w:rPr>
                <w:lang w:eastAsia="da-DK"/>
              </w:rPr>
              <w:t xml:space="preserve"> 31-18</w:t>
            </w:r>
            <w:r w:rsidR="001A6538">
              <w:rPr>
                <w:lang w:eastAsia="da-DK"/>
              </w:rPr>
              <w:t xml:space="preserve"> </w:t>
            </w:r>
            <w:hyperlink r:id="rId9" w:anchor="/a/cb16f7c9-4b6f-4560-b6aa-a7bdbae9f09b" w:history="1">
              <w:r w:rsidR="001A6538">
                <w:rPr>
                  <w:rStyle w:val="Hyperlink"/>
                </w:rPr>
                <w:t>Søg efter principmeddelelser — Ankestyrelsen (ast.dk)</w:t>
              </w:r>
            </w:hyperlink>
          </w:p>
          <w:p w:rsidR="00B47B15" w:rsidRPr="00A70C6B" w:rsidRDefault="00B47B15" w:rsidP="00E77C0D">
            <w:pPr>
              <w:rPr>
                <w:lang w:eastAsia="da-DK"/>
              </w:rPr>
            </w:pPr>
            <w:r>
              <w:rPr>
                <w:lang w:eastAsia="da-DK"/>
              </w:rPr>
              <w:t xml:space="preserve">En borger har ti katte og formår ikke længere at holde </w:t>
            </w:r>
            <w:r w:rsidR="008F302D">
              <w:rPr>
                <w:lang w:eastAsia="da-DK"/>
              </w:rPr>
              <w:t>hjemmet</w:t>
            </w:r>
            <w:r>
              <w:rPr>
                <w:lang w:eastAsia="da-DK"/>
              </w:rPr>
              <w:t xml:space="preserve"> rent efter kattene. Borgeren ønsker ikke den hjælp, som kommunen tilbyder</w:t>
            </w:r>
            <w:r w:rsidR="00B554B2">
              <w:rPr>
                <w:lang w:eastAsia="da-DK"/>
              </w:rPr>
              <w:t>. Hjælperne oplever</w:t>
            </w:r>
            <w:r w:rsidR="00E77C0D">
              <w:rPr>
                <w:lang w:eastAsia="da-DK"/>
              </w:rPr>
              <w:t>,</w:t>
            </w:r>
            <w:r w:rsidR="00B554B2">
              <w:rPr>
                <w:lang w:eastAsia="da-DK"/>
              </w:rPr>
              <w:t xml:space="preserve"> at arbejdspladsen er belastet med lugtgener og efterladenskaber, som de sundhedsmæssigt generes af. </w:t>
            </w:r>
          </w:p>
        </w:tc>
      </w:tr>
      <w:tr w:rsidR="00B70273"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70273" w:rsidRPr="001E26B3" w:rsidRDefault="00B70273" w:rsidP="003F62FF">
            <w:pPr>
              <w:rPr>
                <w:lang w:eastAsia="da-DK"/>
              </w:rPr>
            </w:pPr>
            <w:r>
              <w:rPr>
                <w:lang w:eastAsia="da-DK"/>
              </w:rPr>
              <w:t>Primær ansvarlig</w:t>
            </w:r>
            <w:r w:rsidRPr="001E26B3">
              <w:rPr>
                <w:lang w:eastAsia="da-DK"/>
              </w:rPr>
              <w:t xml:space="preserve"> for at handle </w:t>
            </w:r>
            <w:r>
              <w:rPr>
                <w:lang w:eastAsia="da-DK"/>
              </w:rPr>
              <w:t>er leverandøren.</w:t>
            </w:r>
            <w:r w:rsidR="009A7655">
              <w:rPr>
                <w:lang w:eastAsia="da-DK"/>
              </w:rPr>
              <w:t xml:space="preserve"> </w:t>
            </w:r>
          </w:p>
        </w:tc>
      </w:tr>
      <w:tr w:rsidR="00B70273"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70273" w:rsidRDefault="00B70273" w:rsidP="00E94980">
            <w:pPr>
              <w:rPr>
                <w:lang w:eastAsia="da-DK"/>
              </w:rPr>
            </w:pPr>
            <w:r w:rsidRPr="00840794">
              <w:rPr>
                <w:lang w:eastAsia="da-DK"/>
              </w:rPr>
              <w:t xml:space="preserve">Bilag E i </w:t>
            </w:r>
            <w:r w:rsidR="00E94980">
              <w:t>Medfinansieringsaftalen</w:t>
            </w:r>
            <w:r w:rsidR="00E94980" w:rsidDel="00E94980">
              <w:rPr>
                <w:lang w:eastAsia="da-DK"/>
              </w:rPr>
              <w:t xml:space="preserve"> </w:t>
            </w:r>
            <w:r w:rsidRPr="00840794">
              <w:rPr>
                <w:lang w:eastAsia="da-DK"/>
              </w:rPr>
              <w:t xml:space="preserve">omhandlende kontaktoplysninger på, hvem der skal kontaktes i henholdsvis kommune og region i forbindelse med sager om arbejdsmiljø. </w:t>
            </w:r>
            <w:r w:rsidR="00512568">
              <w:rPr>
                <w:lang w:eastAsia="da-DK"/>
              </w:rPr>
              <w:t>Bilaget</w:t>
            </w:r>
            <w:r w:rsidRPr="00840794">
              <w:rPr>
                <w:lang w:eastAsia="da-DK"/>
              </w:rPr>
              <w:t xml:space="preserve"> skal være opdateret, sådan at leverandøren har de rigtige kontaktoplysninger.</w:t>
            </w:r>
          </w:p>
        </w:tc>
      </w:tr>
      <w:tr w:rsidR="000627E2"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627E2" w:rsidRDefault="000627E2" w:rsidP="000627E2">
            <w:pPr>
              <w:rPr>
                <w:lang w:eastAsia="da-DK"/>
              </w:rPr>
            </w:pPr>
            <w:r w:rsidRPr="001E26B3">
              <w:rPr>
                <w:lang w:eastAsia="da-DK"/>
              </w:rPr>
              <w:t>Leverandør</w:t>
            </w:r>
          </w:p>
          <w:p w:rsidR="000627E2" w:rsidRDefault="000627E2" w:rsidP="003F62FF">
            <w:pPr>
              <w:rPr>
                <w:lang w:eastAsia="da-DK"/>
              </w:rPr>
            </w:pPr>
          </w:p>
        </w:tc>
        <w:tc>
          <w:tcPr>
            <w:tcW w:w="3699" w:type="pct"/>
            <w:shd w:val="clear" w:color="auto" w:fill="auto"/>
            <w:vAlign w:val="center"/>
          </w:tcPr>
          <w:p w:rsidR="000627E2" w:rsidRPr="00A92157" w:rsidRDefault="000627E2" w:rsidP="00B554B2">
            <w:pPr>
              <w:spacing w:after="0" w:line="276" w:lineRule="auto"/>
              <w:jc w:val="both"/>
              <w:rPr>
                <w:lang w:eastAsia="da-DK"/>
              </w:rPr>
            </w:pPr>
            <w:r>
              <w:rPr>
                <w:lang w:eastAsia="da-DK"/>
              </w:rPr>
              <w:t>Leverandøren</w:t>
            </w:r>
            <w:r w:rsidRPr="00E523D7">
              <w:rPr>
                <w:lang w:eastAsia="da-DK"/>
              </w:rPr>
              <w:t xml:space="preserve"> skal gør</w:t>
            </w:r>
            <w:r>
              <w:rPr>
                <w:lang w:eastAsia="da-DK"/>
              </w:rPr>
              <w:t>e</w:t>
            </w:r>
            <w:r w:rsidRPr="00E523D7">
              <w:rPr>
                <w:lang w:eastAsia="da-DK"/>
              </w:rPr>
              <w:t xml:space="preserve"> </w:t>
            </w:r>
            <w:r>
              <w:rPr>
                <w:lang w:eastAsia="da-DK"/>
              </w:rPr>
              <w:t>borgeren</w:t>
            </w:r>
            <w:r w:rsidRPr="00E523D7">
              <w:rPr>
                <w:lang w:eastAsia="da-DK"/>
              </w:rPr>
              <w:t>/pårørende opmærksom på, at der er behov for rengøring</w:t>
            </w:r>
            <w:r>
              <w:rPr>
                <w:lang w:eastAsia="da-DK"/>
              </w:rPr>
              <w:t>.</w:t>
            </w:r>
            <w:r w:rsidR="00953DA3">
              <w:rPr>
                <w:lang w:eastAsia="da-DK"/>
              </w:rPr>
              <w:t xml:space="preserve"> </w:t>
            </w:r>
            <w:r w:rsidR="00953DA3" w:rsidRPr="00A92157">
              <w:rPr>
                <w:lang w:eastAsia="da-DK"/>
              </w:rPr>
              <w:t>Leverandøren reviderer APVen på baggrund af risikovurderingen og gør</w:t>
            </w:r>
            <w:r w:rsidRPr="00A92157">
              <w:rPr>
                <w:lang w:eastAsia="da-DK"/>
              </w:rPr>
              <w:t xml:space="preserve"> regionen og kommunen opmærksom på udfordringen ved fremsendelse af APV.</w:t>
            </w:r>
            <w:r w:rsidR="00953DA3" w:rsidRPr="00A92157">
              <w:rPr>
                <w:lang w:eastAsia="da-DK"/>
              </w:rPr>
              <w:t xml:space="preserve"> I forbindelse med revisionen af APVen kan leverandøren vurderer om der er f.eks. behov for særligt arbejdstøj til hjælperne.</w:t>
            </w:r>
          </w:p>
          <w:p w:rsidR="00D05C9C" w:rsidRPr="00953DA3" w:rsidRDefault="00D05C9C" w:rsidP="00B554B2">
            <w:pPr>
              <w:spacing w:after="0" w:line="276" w:lineRule="auto"/>
              <w:jc w:val="both"/>
              <w:rPr>
                <w:color w:val="FF0000"/>
                <w:lang w:eastAsia="da-DK"/>
              </w:rPr>
            </w:pPr>
          </w:p>
        </w:tc>
      </w:tr>
      <w:tr w:rsidR="000627E2"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627E2" w:rsidRDefault="000627E2" w:rsidP="003F62FF">
            <w:pPr>
              <w:rPr>
                <w:lang w:eastAsia="da-DK"/>
              </w:rPr>
            </w:pPr>
            <w:r>
              <w:rPr>
                <w:lang w:eastAsia="da-DK"/>
              </w:rPr>
              <w:t>Borger</w:t>
            </w:r>
          </w:p>
        </w:tc>
        <w:tc>
          <w:tcPr>
            <w:tcW w:w="3699" w:type="pct"/>
            <w:shd w:val="clear" w:color="auto" w:fill="auto"/>
            <w:vAlign w:val="center"/>
          </w:tcPr>
          <w:p w:rsidR="000627E2" w:rsidRDefault="000627E2" w:rsidP="00E77C0D">
            <w:pPr>
              <w:spacing w:after="0" w:line="276" w:lineRule="auto"/>
              <w:jc w:val="both"/>
              <w:rPr>
                <w:lang w:eastAsia="da-DK"/>
              </w:rPr>
            </w:pPr>
            <w:r>
              <w:rPr>
                <w:lang w:eastAsia="da-DK"/>
              </w:rPr>
              <w:t>Borgeren/husstanden har det primære ansvar for at holde hjemmet rent. Hvis borgeren/husstanden af forskellige årsager ikke er i stand</w:t>
            </w:r>
            <w:r w:rsidR="00D05C9C">
              <w:rPr>
                <w:lang w:eastAsia="da-DK"/>
              </w:rPr>
              <w:t xml:space="preserve"> </w:t>
            </w:r>
            <w:r w:rsidR="00E77C0D">
              <w:rPr>
                <w:lang w:eastAsia="da-DK"/>
              </w:rPr>
              <w:t>til at udføre rengøringen</w:t>
            </w:r>
            <w:r>
              <w:rPr>
                <w:lang w:eastAsia="da-DK"/>
              </w:rPr>
              <w:t xml:space="preserve"> kan kommunen e</w:t>
            </w:r>
            <w:r w:rsidRPr="00E523D7">
              <w:rPr>
                <w:lang w:eastAsia="da-DK"/>
              </w:rPr>
              <w:t>vt. ansøge</w:t>
            </w:r>
            <w:r>
              <w:rPr>
                <w:lang w:eastAsia="da-DK"/>
              </w:rPr>
              <w:t xml:space="preserve">s om </w:t>
            </w:r>
            <w:r w:rsidRPr="00E523D7">
              <w:rPr>
                <w:lang w:eastAsia="da-DK"/>
              </w:rPr>
              <w:t>hjælp/støtte til dette.</w:t>
            </w:r>
          </w:p>
          <w:p w:rsidR="00D05C9C" w:rsidRPr="00E523D7" w:rsidRDefault="00D05C9C" w:rsidP="00E77C0D">
            <w:pPr>
              <w:spacing w:after="0" w:line="276" w:lineRule="auto"/>
              <w:jc w:val="both"/>
              <w:rPr>
                <w:lang w:eastAsia="da-DK"/>
              </w:rPr>
            </w:pPr>
          </w:p>
        </w:tc>
      </w:tr>
      <w:tr w:rsidR="00B70273"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70273" w:rsidRDefault="00B70273" w:rsidP="003F62FF">
            <w:pPr>
              <w:rPr>
                <w:lang w:eastAsia="da-DK"/>
              </w:rPr>
            </w:pPr>
            <w:r>
              <w:rPr>
                <w:lang w:eastAsia="da-DK"/>
              </w:rPr>
              <w:t>Kommune</w:t>
            </w:r>
          </w:p>
        </w:tc>
        <w:tc>
          <w:tcPr>
            <w:tcW w:w="3699" w:type="pct"/>
            <w:shd w:val="clear" w:color="auto" w:fill="auto"/>
            <w:vAlign w:val="center"/>
          </w:tcPr>
          <w:p w:rsidR="00B70273" w:rsidRDefault="00B70273" w:rsidP="00E77C0D">
            <w:pPr>
              <w:spacing w:after="0" w:line="276" w:lineRule="auto"/>
              <w:jc w:val="both"/>
              <w:rPr>
                <w:lang w:eastAsia="da-DK"/>
              </w:rPr>
            </w:pPr>
            <w:r w:rsidRPr="00E523D7">
              <w:rPr>
                <w:lang w:eastAsia="da-DK"/>
              </w:rPr>
              <w:t xml:space="preserve">Kommunen skal </w:t>
            </w:r>
            <w:r>
              <w:rPr>
                <w:lang w:eastAsia="da-DK"/>
              </w:rPr>
              <w:t>i samråd med</w:t>
            </w:r>
            <w:r w:rsidRPr="00E523D7">
              <w:rPr>
                <w:lang w:eastAsia="da-DK"/>
              </w:rPr>
              <w:t xml:space="preserve"> borger</w:t>
            </w:r>
            <w:r w:rsidR="00E77C0D">
              <w:rPr>
                <w:lang w:eastAsia="da-DK"/>
              </w:rPr>
              <w:t>en</w:t>
            </w:r>
            <w:r w:rsidRPr="00E523D7">
              <w:rPr>
                <w:lang w:eastAsia="da-DK"/>
              </w:rPr>
              <w:t xml:space="preserve"> vurdere </w:t>
            </w:r>
            <w:r w:rsidR="00B554B2">
              <w:rPr>
                <w:lang w:eastAsia="da-DK"/>
              </w:rPr>
              <w:t>hvilke muligheder for støtte</w:t>
            </w:r>
            <w:r w:rsidR="00E77C0D">
              <w:rPr>
                <w:lang w:eastAsia="da-DK"/>
              </w:rPr>
              <w:t>,</w:t>
            </w:r>
            <w:r w:rsidR="00B554B2">
              <w:rPr>
                <w:lang w:eastAsia="da-DK"/>
              </w:rPr>
              <w:t xml:space="preserve"> der</w:t>
            </w:r>
            <w:r w:rsidR="00E77C0D">
              <w:rPr>
                <w:lang w:eastAsia="da-DK"/>
              </w:rPr>
              <w:t xml:space="preserve"> er, som</w:t>
            </w:r>
            <w:r w:rsidR="00B554B2">
              <w:rPr>
                <w:lang w:eastAsia="da-DK"/>
              </w:rPr>
              <w:t xml:space="preserve"> kan afhjælpe situationen</w:t>
            </w:r>
            <w:r w:rsidR="0062318E">
              <w:rPr>
                <w:lang w:eastAsia="da-DK"/>
              </w:rPr>
              <w:t>,</w:t>
            </w:r>
            <w:r w:rsidR="00B554B2">
              <w:rPr>
                <w:lang w:eastAsia="da-DK"/>
              </w:rPr>
              <w:t xml:space="preserve"> </w:t>
            </w:r>
            <w:r w:rsidR="00E77C0D">
              <w:rPr>
                <w:lang w:eastAsia="da-DK"/>
              </w:rPr>
              <w:t xml:space="preserve">og </w:t>
            </w:r>
            <w:r w:rsidR="00B554B2">
              <w:rPr>
                <w:lang w:eastAsia="da-DK"/>
              </w:rPr>
              <w:t>evt. iværksættelse heraf</w:t>
            </w:r>
            <w:r w:rsidR="001152A1">
              <w:rPr>
                <w:lang w:eastAsia="da-DK"/>
              </w:rPr>
              <w:t>.</w:t>
            </w:r>
          </w:p>
          <w:p w:rsidR="00D05C9C" w:rsidRPr="00E523D7" w:rsidRDefault="00D05C9C" w:rsidP="00E77C0D">
            <w:pPr>
              <w:spacing w:after="0" w:line="276" w:lineRule="auto"/>
              <w:jc w:val="both"/>
              <w:rPr>
                <w:lang w:eastAsia="da-DK"/>
              </w:rPr>
            </w:pPr>
          </w:p>
        </w:tc>
      </w:tr>
      <w:tr w:rsidR="00B70273"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70273" w:rsidRDefault="000627E2" w:rsidP="003F62FF">
            <w:pPr>
              <w:rPr>
                <w:lang w:eastAsia="da-DK"/>
              </w:rPr>
            </w:pPr>
            <w:r>
              <w:rPr>
                <w:lang w:eastAsia="da-DK"/>
              </w:rPr>
              <w:t>Region</w:t>
            </w:r>
          </w:p>
        </w:tc>
        <w:tc>
          <w:tcPr>
            <w:tcW w:w="3699" w:type="pct"/>
            <w:shd w:val="clear" w:color="auto" w:fill="auto"/>
            <w:vAlign w:val="center"/>
          </w:tcPr>
          <w:p w:rsidR="00B70273" w:rsidRDefault="000627E2" w:rsidP="00E94980">
            <w:pPr>
              <w:spacing w:after="0" w:line="276" w:lineRule="auto"/>
              <w:jc w:val="both"/>
              <w:rPr>
                <w:lang w:eastAsia="da-DK"/>
              </w:rPr>
            </w:pPr>
            <w:r w:rsidRPr="00E523D7">
              <w:rPr>
                <w:lang w:eastAsia="da-DK"/>
              </w:rPr>
              <w:t xml:space="preserve">Regionen skal </w:t>
            </w:r>
            <w:r w:rsidR="00E77C0D">
              <w:rPr>
                <w:lang w:eastAsia="da-DK"/>
              </w:rPr>
              <w:t>efter</w:t>
            </w:r>
            <w:r w:rsidR="00E94980">
              <w:rPr>
                <w:lang w:eastAsia="da-DK"/>
              </w:rPr>
              <w:t xml:space="preserve"> </w:t>
            </w:r>
            <w:r w:rsidRPr="00E523D7">
              <w:rPr>
                <w:lang w:eastAsia="da-DK"/>
              </w:rPr>
              <w:t xml:space="preserve">henvendelse fra </w:t>
            </w:r>
            <w:r>
              <w:rPr>
                <w:lang w:eastAsia="da-DK"/>
              </w:rPr>
              <w:t>leverandøren</w:t>
            </w:r>
            <w:r w:rsidRPr="00E523D7">
              <w:rPr>
                <w:lang w:eastAsia="da-DK"/>
              </w:rPr>
              <w:t xml:space="preserve">, tage kontakt til </w:t>
            </w:r>
            <w:r>
              <w:rPr>
                <w:lang w:eastAsia="da-DK"/>
              </w:rPr>
              <w:t>borger/pårørende og forklare,</w:t>
            </w:r>
            <w:r w:rsidRPr="00E523D7">
              <w:rPr>
                <w:lang w:eastAsia="da-DK"/>
              </w:rPr>
              <w:t xml:space="preserve"> h</w:t>
            </w:r>
            <w:r>
              <w:rPr>
                <w:lang w:eastAsia="da-DK"/>
              </w:rPr>
              <w:t>vilke tiltag</w:t>
            </w:r>
            <w:r w:rsidRPr="00E523D7">
              <w:rPr>
                <w:lang w:eastAsia="da-DK"/>
              </w:rPr>
              <w:t xml:space="preserve"> der skal </w:t>
            </w:r>
            <w:r w:rsidR="00E77C0D">
              <w:rPr>
                <w:lang w:eastAsia="da-DK"/>
              </w:rPr>
              <w:t>udføres</w:t>
            </w:r>
            <w:r w:rsidRPr="00E523D7">
              <w:rPr>
                <w:lang w:eastAsia="da-DK"/>
              </w:rPr>
              <w:t xml:space="preserve"> for at behandlingen fortsat kan varetages</w:t>
            </w:r>
            <w:r>
              <w:rPr>
                <w:lang w:eastAsia="da-DK"/>
              </w:rPr>
              <w:t xml:space="preserve"> sundhedsmæssigt forsvarligt</w:t>
            </w:r>
            <w:r w:rsidRPr="00E523D7">
              <w:rPr>
                <w:lang w:eastAsia="da-DK"/>
              </w:rPr>
              <w:t xml:space="preserve"> i eget hjem.</w:t>
            </w:r>
          </w:p>
          <w:p w:rsidR="00D05C9C" w:rsidRPr="00E523D7" w:rsidRDefault="00D05C9C" w:rsidP="00E94980">
            <w:pPr>
              <w:spacing w:after="0" w:line="276" w:lineRule="auto"/>
              <w:jc w:val="both"/>
              <w:rPr>
                <w:lang w:eastAsia="da-DK"/>
              </w:rPr>
            </w:pP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70273"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70273" w:rsidRPr="00B70273" w:rsidRDefault="00AB27B6" w:rsidP="00AB27B6">
            <w:pPr>
              <w:pStyle w:val="Overskrift2"/>
            </w:pPr>
            <w:bookmarkStart w:id="17" w:name="_Toc116311610"/>
            <w:r w:rsidRPr="00B70273">
              <w:t>Case 3</w:t>
            </w:r>
            <w:r>
              <w:t xml:space="preserve">: </w:t>
            </w:r>
            <w:r w:rsidR="00B70273" w:rsidRPr="00B70273">
              <w:t>Forflytninger/arbejdsstillinger</w:t>
            </w:r>
            <w:bookmarkEnd w:id="17"/>
          </w:p>
        </w:tc>
      </w:tr>
      <w:tr w:rsidR="00B70273"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70273" w:rsidRPr="004716F9" w:rsidRDefault="00B70273" w:rsidP="003F62FF">
            <w:pPr>
              <w:pStyle w:val="Overskrift2"/>
            </w:pPr>
            <w:bookmarkStart w:id="18" w:name="_Toc82433024"/>
            <w:bookmarkStart w:id="19" w:name="_Toc116311611"/>
            <w:r w:rsidRPr="00DF2B7E">
              <w:t xml:space="preserve">Uhensigtsmæssige arbejdsstillinger i </w:t>
            </w:r>
            <w:r w:rsidR="00512568">
              <w:t>forbindelse med udførelse af</w:t>
            </w:r>
            <w:r w:rsidRPr="00DF2B7E">
              <w:t xml:space="preserve"> funktion</w:t>
            </w:r>
            <w:bookmarkEnd w:id="18"/>
            <w:bookmarkEnd w:id="19"/>
          </w:p>
        </w:tc>
      </w:tr>
      <w:tr w:rsidR="00B70273"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70273" w:rsidRPr="001E26B3" w:rsidRDefault="00E4169E" w:rsidP="003F62FF">
            <w:pPr>
              <w:rPr>
                <w:lang w:eastAsia="da-DK"/>
              </w:rPr>
            </w:pPr>
            <w:r>
              <w:rPr>
                <w:lang w:eastAsia="da-DK"/>
              </w:rPr>
              <w:t>Case</w:t>
            </w:r>
            <w:r w:rsidRPr="001E26B3">
              <w:rPr>
                <w:lang w:eastAsia="da-DK"/>
              </w:rPr>
              <w:t xml:space="preserve"> beskrivelse</w:t>
            </w:r>
            <w:r w:rsidR="00B70273"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B70273" w:rsidRDefault="00B70273" w:rsidP="00512568">
            <w:pPr>
              <w:rPr>
                <w:b/>
                <w:lang w:eastAsia="da-DK"/>
              </w:rPr>
            </w:pPr>
            <w:r w:rsidRPr="00A70C6B">
              <w:rPr>
                <w:lang w:eastAsia="da-DK"/>
              </w:rPr>
              <w:t xml:space="preserve">Når hjælperen </w:t>
            </w:r>
            <w:r w:rsidR="008C35A1">
              <w:rPr>
                <w:lang w:eastAsia="da-DK"/>
              </w:rPr>
              <w:t>arbejder</w:t>
            </w:r>
            <w:r w:rsidRPr="00A70C6B">
              <w:rPr>
                <w:lang w:eastAsia="da-DK"/>
              </w:rPr>
              <w:t xml:space="preserve"> i arbejdsstillinger, som ikke er hensigtsmæssige i forbindelse med respiratorisk hjælp, pleje, praktisk hjælp eller hjemmesygepleje</w:t>
            </w:r>
            <w:r>
              <w:rPr>
                <w:b/>
                <w:lang w:eastAsia="da-DK"/>
              </w:rPr>
              <w:t>.</w:t>
            </w:r>
          </w:p>
          <w:p w:rsidR="007D3EAC" w:rsidRPr="0092337B" w:rsidRDefault="007D3EAC" w:rsidP="00512568">
            <w:pPr>
              <w:rPr>
                <w:lang w:eastAsia="da-DK"/>
              </w:rPr>
            </w:pPr>
            <w:r w:rsidRPr="0092337B">
              <w:rPr>
                <w:lang w:eastAsia="da-DK"/>
              </w:rPr>
              <w:t>Borgeren er nylig</w:t>
            </w:r>
            <w:r w:rsidR="00E77C0D">
              <w:rPr>
                <w:lang w:eastAsia="da-DK"/>
              </w:rPr>
              <w:t>t</w:t>
            </w:r>
            <w:r w:rsidRPr="0092337B">
              <w:rPr>
                <w:lang w:eastAsia="da-DK"/>
              </w:rPr>
              <w:t xml:space="preserve"> udskrevet til hjemmet</w:t>
            </w:r>
            <w:r w:rsidR="00E77C0D">
              <w:rPr>
                <w:lang w:eastAsia="da-DK"/>
              </w:rPr>
              <w:t>,</w:t>
            </w:r>
            <w:r w:rsidRPr="0092337B">
              <w:rPr>
                <w:lang w:eastAsia="da-DK"/>
              </w:rPr>
              <w:t xml:space="preserve"> og APV viser behov for en plejeseng grundet risiko for uhensigtsmæssige arbejdsstillinger. Borger</w:t>
            </w:r>
            <w:r w:rsidR="00E77C0D">
              <w:rPr>
                <w:lang w:eastAsia="da-DK"/>
              </w:rPr>
              <w:t>en</w:t>
            </w:r>
            <w:r w:rsidRPr="0092337B">
              <w:rPr>
                <w:lang w:eastAsia="da-DK"/>
              </w:rPr>
              <w:t xml:space="preserve"> ønsker ikke plejeseng i egen bolig.</w:t>
            </w:r>
          </w:p>
        </w:tc>
      </w:tr>
      <w:tr w:rsidR="00B70273"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70273" w:rsidRPr="001E26B3" w:rsidRDefault="00B70273" w:rsidP="00512568">
            <w:pPr>
              <w:rPr>
                <w:lang w:eastAsia="da-DK"/>
              </w:rPr>
            </w:pPr>
            <w:r>
              <w:rPr>
                <w:lang w:eastAsia="da-DK"/>
              </w:rPr>
              <w:t>Primær ansvarlig</w:t>
            </w:r>
            <w:r w:rsidRPr="001E26B3">
              <w:rPr>
                <w:lang w:eastAsia="da-DK"/>
              </w:rPr>
              <w:t xml:space="preserve"> for at handle </w:t>
            </w:r>
            <w:r>
              <w:rPr>
                <w:lang w:eastAsia="da-DK"/>
              </w:rPr>
              <w:t>er leverandøren</w:t>
            </w:r>
            <w:r w:rsidR="00F67411">
              <w:rPr>
                <w:lang w:eastAsia="da-DK"/>
              </w:rPr>
              <w:t>. APV med instruktion i bl.a. arbejdsstillinger udføres af leverandør</w:t>
            </w:r>
            <w:r>
              <w:rPr>
                <w:lang w:eastAsia="da-DK"/>
              </w:rPr>
              <w:t>.</w:t>
            </w:r>
          </w:p>
        </w:tc>
      </w:tr>
      <w:tr w:rsidR="00B70273"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70273" w:rsidRDefault="00B70273" w:rsidP="00077259">
            <w:pPr>
              <w:rPr>
                <w:lang w:eastAsia="da-DK"/>
              </w:rPr>
            </w:pPr>
            <w:r>
              <w:rPr>
                <w:lang w:eastAsia="da-DK"/>
              </w:rPr>
              <w:t xml:space="preserve">Bilag E i </w:t>
            </w:r>
            <w:r w:rsidR="00077259">
              <w:t>Medfinansieringsaftalen</w:t>
            </w:r>
            <w:r w:rsidR="00077259" w:rsidDel="00077259">
              <w:rPr>
                <w:lang w:eastAsia="da-DK"/>
              </w:rPr>
              <w:t xml:space="preserve"> </w:t>
            </w:r>
            <w:r>
              <w:rPr>
                <w:lang w:eastAsia="da-DK"/>
              </w:rPr>
              <w:t xml:space="preserve">omhandlende kontaktoplysninger på, hvem der skal kontaktes i henholdsvis kommune og region i forbindelse med sager om arbejdsmiljø. </w:t>
            </w:r>
            <w:r w:rsidR="00512568">
              <w:rPr>
                <w:lang w:eastAsia="da-DK"/>
              </w:rPr>
              <w:t>Bilaget</w:t>
            </w:r>
            <w:r>
              <w:rPr>
                <w:lang w:eastAsia="da-DK"/>
              </w:rPr>
              <w:t xml:space="preserve"> skal være opdateret, så at leverandøren har de rigtige kontaktoplysninger.</w:t>
            </w:r>
          </w:p>
        </w:tc>
      </w:tr>
      <w:tr w:rsidR="00B70273"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B70273" w:rsidRPr="001E26B3" w:rsidRDefault="000627E2" w:rsidP="003F62FF">
            <w:pPr>
              <w:rPr>
                <w:lang w:eastAsia="da-DK"/>
              </w:rPr>
            </w:pPr>
            <w:r w:rsidRPr="001E26B3">
              <w:rPr>
                <w:lang w:eastAsia="da-DK"/>
              </w:rPr>
              <w:t>Leverandør</w:t>
            </w:r>
          </w:p>
        </w:tc>
        <w:tc>
          <w:tcPr>
            <w:tcW w:w="3699" w:type="pct"/>
            <w:shd w:val="clear" w:color="auto" w:fill="auto"/>
            <w:vAlign w:val="center"/>
          </w:tcPr>
          <w:p w:rsidR="00B70273" w:rsidRPr="00E523D7" w:rsidRDefault="000627E2" w:rsidP="00BD2367">
            <w:pPr>
              <w:spacing w:after="0" w:line="276" w:lineRule="auto"/>
              <w:jc w:val="both"/>
              <w:rPr>
                <w:lang w:eastAsia="da-DK"/>
              </w:rPr>
            </w:pPr>
            <w:r w:rsidRPr="00E523D7">
              <w:rPr>
                <w:lang w:eastAsia="da-DK"/>
              </w:rPr>
              <w:t>Skal udarbejde APV og videreformidle denne til region og kommune</w:t>
            </w:r>
            <w:r>
              <w:rPr>
                <w:lang w:eastAsia="da-DK"/>
              </w:rPr>
              <w:t>.</w:t>
            </w:r>
          </w:p>
        </w:tc>
      </w:tr>
      <w:tr w:rsidR="000627E2"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627E2" w:rsidRDefault="000627E2" w:rsidP="003F62FF">
            <w:pPr>
              <w:rPr>
                <w:lang w:eastAsia="da-DK"/>
              </w:rPr>
            </w:pPr>
            <w:r>
              <w:rPr>
                <w:lang w:eastAsia="da-DK"/>
              </w:rPr>
              <w:t>Borger</w:t>
            </w:r>
          </w:p>
        </w:tc>
        <w:tc>
          <w:tcPr>
            <w:tcW w:w="3699" w:type="pct"/>
            <w:shd w:val="clear" w:color="auto" w:fill="auto"/>
            <w:vAlign w:val="center"/>
          </w:tcPr>
          <w:p w:rsidR="000627E2" w:rsidRPr="00E523D7" w:rsidRDefault="000627E2" w:rsidP="00BD2367">
            <w:pPr>
              <w:spacing w:after="0" w:line="276" w:lineRule="auto"/>
              <w:jc w:val="both"/>
              <w:rPr>
                <w:lang w:eastAsia="da-DK"/>
              </w:rPr>
            </w:pPr>
            <w:r w:rsidRPr="00E523D7">
              <w:rPr>
                <w:lang w:eastAsia="da-DK"/>
              </w:rPr>
              <w:t>Der er takket ja til en behandling</w:t>
            </w:r>
            <w:r>
              <w:rPr>
                <w:lang w:eastAsia="da-DK"/>
              </w:rPr>
              <w:t xml:space="preserve"> og pleje, som</w:t>
            </w:r>
            <w:r w:rsidRPr="00E523D7">
              <w:rPr>
                <w:lang w:eastAsia="da-DK"/>
              </w:rPr>
              <w:t xml:space="preserve"> medfører </w:t>
            </w:r>
            <w:r>
              <w:rPr>
                <w:lang w:eastAsia="da-DK"/>
              </w:rPr>
              <w:t>behandlingsredskaber/</w:t>
            </w:r>
            <w:r w:rsidRPr="00E523D7">
              <w:rPr>
                <w:lang w:eastAsia="da-DK"/>
              </w:rPr>
              <w:t>hjælpemidler i hjemmet.</w:t>
            </w:r>
          </w:p>
        </w:tc>
      </w:tr>
      <w:tr w:rsidR="00B70273"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70273" w:rsidRDefault="00B70273" w:rsidP="003F62FF">
            <w:pPr>
              <w:rPr>
                <w:lang w:eastAsia="da-DK"/>
              </w:rPr>
            </w:pPr>
            <w:r>
              <w:rPr>
                <w:lang w:eastAsia="da-DK"/>
              </w:rPr>
              <w:t>Kommune</w:t>
            </w:r>
          </w:p>
        </w:tc>
        <w:tc>
          <w:tcPr>
            <w:tcW w:w="3699" w:type="pct"/>
            <w:shd w:val="clear" w:color="auto" w:fill="auto"/>
            <w:vAlign w:val="center"/>
          </w:tcPr>
          <w:p w:rsidR="00B70273" w:rsidRPr="00E523D7" w:rsidRDefault="00B70273" w:rsidP="00F67411">
            <w:pPr>
              <w:spacing w:after="0" w:line="276" w:lineRule="auto"/>
              <w:jc w:val="both"/>
              <w:rPr>
                <w:lang w:eastAsia="da-DK"/>
              </w:rPr>
            </w:pPr>
            <w:r w:rsidRPr="00E523D7">
              <w:rPr>
                <w:lang w:eastAsia="da-DK"/>
              </w:rPr>
              <w:t>Sikre</w:t>
            </w:r>
            <w:r w:rsidR="008C35A1">
              <w:rPr>
                <w:lang w:eastAsia="da-DK"/>
              </w:rPr>
              <w:t>r</w:t>
            </w:r>
            <w:r w:rsidRPr="00E523D7">
              <w:rPr>
                <w:lang w:eastAsia="da-DK"/>
              </w:rPr>
              <w:t xml:space="preserve"> at de</w:t>
            </w:r>
            <w:r w:rsidR="00F67411">
              <w:rPr>
                <w:lang w:eastAsia="da-DK"/>
              </w:rPr>
              <w:t>t nødvendige APV udstyr til plejen</w:t>
            </w:r>
            <w:r w:rsidRPr="00E523D7">
              <w:rPr>
                <w:lang w:eastAsia="da-DK"/>
              </w:rPr>
              <w:t xml:space="preserve"> er i hjemmet.</w:t>
            </w:r>
          </w:p>
        </w:tc>
      </w:tr>
      <w:tr w:rsidR="000627E2"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627E2" w:rsidRDefault="000627E2" w:rsidP="000627E2">
            <w:pPr>
              <w:rPr>
                <w:lang w:eastAsia="da-DK"/>
              </w:rPr>
            </w:pPr>
            <w:r>
              <w:rPr>
                <w:lang w:eastAsia="da-DK"/>
              </w:rPr>
              <w:t>Region</w:t>
            </w:r>
          </w:p>
        </w:tc>
        <w:tc>
          <w:tcPr>
            <w:tcW w:w="3699" w:type="pct"/>
            <w:shd w:val="clear" w:color="auto" w:fill="auto"/>
            <w:vAlign w:val="center"/>
          </w:tcPr>
          <w:p w:rsidR="000627E2" w:rsidRPr="00E523D7" w:rsidRDefault="000627E2" w:rsidP="000627E2">
            <w:pPr>
              <w:spacing w:after="0" w:line="276" w:lineRule="auto"/>
              <w:jc w:val="both"/>
              <w:rPr>
                <w:lang w:eastAsia="da-DK"/>
              </w:rPr>
            </w:pPr>
            <w:r w:rsidRPr="00E523D7">
              <w:rPr>
                <w:lang w:eastAsia="da-DK"/>
              </w:rPr>
              <w:t>Regionen skal i samarbejde med kommunen sikre, at opgaverne i hjemmet kan udføres forsvarligt.</w:t>
            </w:r>
            <w:r>
              <w:rPr>
                <w:lang w:eastAsia="da-DK"/>
              </w:rPr>
              <w:t xml:space="preserve"> Regionen sikrer, at det APV udstyr, der er nødvendigt i forbindelse med den respiratoriske behandling, er tilstede i hjemmet.</w:t>
            </w: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70273"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70273" w:rsidRPr="00B70273" w:rsidRDefault="00AB27B6" w:rsidP="00AB27B6">
            <w:pPr>
              <w:pStyle w:val="Overskrift2"/>
            </w:pPr>
            <w:bookmarkStart w:id="20" w:name="_Toc116311612"/>
            <w:r w:rsidRPr="00B70273">
              <w:t>Case 4</w:t>
            </w:r>
            <w:r>
              <w:t xml:space="preserve">: </w:t>
            </w:r>
            <w:r w:rsidR="00E1446E">
              <w:t>Medarbejderens arbejdsplads – r</w:t>
            </w:r>
            <w:r w:rsidR="00B70273" w:rsidRPr="00B70273">
              <w:t>ygning</w:t>
            </w:r>
            <w:r w:rsidR="00C44D19">
              <w:t>/damper</w:t>
            </w:r>
            <w:bookmarkEnd w:id="20"/>
          </w:p>
        </w:tc>
      </w:tr>
      <w:tr w:rsidR="00B70273"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70273" w:rsidRPr="004716F9" w:rsidRDefault="00B70273" w:rsidP="003F62FF">
            <w:pPr>
              <w:pStyle w:val="Overskrift2"/>
            </w:pPr>
            <w:bookmarkStart w:id="21" w:name="_Toc82433026"/>
            <w:bookmarkStart w:id="22" w:name="_Toc116311613"/>
            <w:r>
              <w:t>Rygning i hjemmet</w:t>
            </w:r>
            <w:bookmarkEnd w:id="21"/>
            <w:bookmarkEnd w:id="22"/>
          </w:p>
        </w:tc>
      </w:tr>
      <w:tr w:rsidR="00B70273"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70273" w:rsidRPr="001E26B3" w:rsidRDefault="00E4169E" w:rsidP="003F62FF">
            <w:pPr>
              <w:rPr>
                <w:lang w:eastAsia="da-DK"/>
              </w:rPr>
            </w:pPr>
            <w:r>
              <w:rPr>
                <w:lang w:eastAsia="da-DK"/>
              </w:rPr>
              <w:t>Case</w:t>
            </w:r>
            <w:r w:rsidRPr="001E26B3">
              <w:rPr>
                <w:lang w:eastAsia="da-DK"/>
              </w:rPr>
              <w:t xml:space="preserve"> beskrivelse</w:t>
            </w:r>
            <w:r w:rsidR="00B70273"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044449" w:rsidRDefault="00B70273" w:rsidP="003F62FF">
            <w:pPr>
              <w:rPr>
                <w:lang w:eastAsia="da-DK"/>
              </w:rPr>
            </w:pPr>
            <w:r w:rsidRPr="00A70C6B">
              <w:rPr>
                <w:lang w:eastAsia="da-DK"/>
              </w:rPr>
              <w:t>Når</w:t>
            </w:r>
            <w:r w:rsidR="004E731A">
              <w:rPr>
                <w:lang w:eastAsia="da-DK"/>
              </w:rPr>
              <w:t xml:space="preserve"> borgeren</w:t>
            </w:r>
            <w:r w:rsidRPr="00A70C6B">
              <w:rPr>
                <w:lang w:eastAsia="da-DK"/>
              </w:rPr>
              <w:t xml:space="preserve"> er ryger og ønsker at ryge inde eller ude - hvor opholder hjælperne sig?</w:t>
            </w:r>
          </w:p>
          <w:p w:rsidR="00C44D19" w:rsidRPr="00A70C6B" w:rsidRDefault="00C44D19" w:rsidP="00C44D19">
            <w:pPr>
              <w:rPr>
                <w:lang w:eastAsia="da-DK"/>
              </w:rPr>
            </w:pPr>
            <w:r>
              <w:rPr>
                <w:lang w:eastAsia="da-DK"/>
              </w:rPr>
              <w:t>Gælder også e-cigaretter med videre.</w:t>
            </w:r>
          </w:p>
        </w:tc>
      </w:tr>
      <w:tr w:rsidR="00B70273"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70273" w:rsidRPr="001E26B3" w:rsidRDefault="00B70273"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077259"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077259" w:rsidRDefault="00077259" w:rsidP="003F62FF">
            <w:pPr>
              <w:rPr>
                <w:lang w:eastAsia="da-DK"/>
              </w:rPr>
            </w:pPr>
            <w:r>
              <w:rPr>
                <w:lang w:eastAsia="da-DK"/>
              </w:rPr>
              <w:t xml:space="preserve">Bilag E i </w:t>
            </w:r>
            <w:r>
              <w:t>Medfinansieringsaftalen</w:t>
            </w:r>
            <w:r w:rsidDel="00077259">
              <w:rPr>
                <w:lang w:eastAsia="da-DK"/>
              </w:rPr>
              <w:t xml:space="preserve"> </w:t>
            </w:r>
            <w:r>
              <w:rPr>
                <w:lang w:eastAsia="da-DK"/>
              </w:rPr>
              <w:t>omhandlende kontaktoplysninger på, hvem der skal kontaktes i henholdsvis kommune og region i forbindelse med sager om arbejdsmiljø. Bilaget skal være opdateret, så at leverandøren har de rigtige kontaktoplysninger.</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0E3979" w:rsidRPr="001E26B3" w:rsidRDefault="000E3979" w:rsidP="000E3979">
            <w:pPr>
              <w:rPr>
                <w:lang w:eastAsia="da-DK"/>
              </w:rPr>
            </w:pPr>
            <w:r>
              <w:rPr>
                <w:lang w:eastAsia="da-DK"/>
              </w:rPr>
              <w:t>Leverandør</w:t>
            </w:r>
          </w:p>
        </w:tc>
        <w:tc>
          <w:tcPr>
            <w:tcW w:w="3699" w:type="pct"/>
            <w:shd w:val="clear" w:color="auto" w:fill="auto"/>
            <w:vAlign w:val="center"/>
          </w:tcPr>
          <w:p w:rsidR="000E3979" w:rsidRPr="00A92157" w:rsidRDefault="000E3979" w:rsidP="00DB3A10">
            <w:pPr>
              <w:spacing w:after="0" w:line="276" w:lineRule="auto"/>
              <w:jc w:val="both"/>
              <w:rPr>
                <w:lang w:eastAsia="da-DK"/>
              </w:rPr>
            </w:pPr>
            <w:r w:rsidRPr="00A92157">
              <w:rPr>
                <w:lang w:eastAsia="da-DK"/>
              </w:rPr>
              <w:t>Hjælper med at</w:t>
            </w:r>
            <w:r w:rsidR="00E94980" w:rsidRPr="00A92157">
              <w:rPr>
                <w:lang w:eastAsia="da-DK"/>
              </w:rPr>
              <w:t xml:space="preserve"> opfordre</w:t>
            </w:r>
            <w:r w:rsidRPr="00A92157">
              <w:rPr>
                <w:lang w:eastAsia="da-DK"/>
              </w:rPr>
              <w:t xml:space="preserve"> borger</w:t>
            </w:r>
            <w:r w:rsidR="004E731A" w:rsidRPr="00A92157">
              <w:rPr>
                <w:lang w:eastAsia="da-DK"/>
              </w:rPr>
              <w:t>en</w:t>
            </w:r>
            <w:r w:rsidRPr="00A92157">
              <w:rPr>
                <w:lang w:eastAsia="da-DK"/>
              </w:rPr>
              <w:t xml:space="preserve"> </w:t>
            </w:r>
            <w:r w:rsidR="00E94980" w:rsidRPr="00A92157">
              <w:rPr>
                <w:lang w:eastAsia="da-DK"/>
              </w:rPr>
              <w:t>til</w:t>
            </w:r>
            <w:r w:rsidR="00DB3A10" w:rsidRPr="00A92157">
              <w:rPr>
                <w:lang w:eastAsia="da-DK"/>
              </w:rPr>
              <w:t xml:space="preserve"> rygestop eller</w:t>
            </w:r>
            <w:r w:rsidRPr="00A92157">
              <w:rPr>
                <w:lang w:eastAsia="da-DK"/>
              </w:rPr>
              <w:t xml:space="preserve"> at der ryges udenfor. </w:t>
            </w:r>
            <w:r w:rsidR="00DB3A10" w:rsidRPr="00A92157">
              <w:rPr>
                <w:lang w:eastAsia="da-DK"/>
              </w:rPr>
              <w:t>Leverandøren reviderer APVen på baggrund af risikovurderingen og gør regionen og kommunen opmærksom på udfordringen ved fremsendelse af APV.</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Borger</w:t>
            </w:r>
          </w:p>
        </w:tc>
        <w:tc>
          <w:tcPr>
            <w:tcW w:w="3699" w:type="pct"/>
            <w:shd w:val="clear" w:color="auto" w:fill="auto"/>
            <w:vAlign w:val="center"/>
          </w:tcPr>
          <w:p w:rsidR="000E3979" w:rsidRDefault="000E3979" w:rsidP="000E3979">
            <w:pPr>
              <w:spacing w:after="0" w:line="276" w:lineRule="auto"/>
              <w:jc w:val="both"/>
              <w:rPr>
                <w:lang w:eastAsia="da-DK"/>
              </w:rPr>
            </w:pPr>
            <w:r w:rsidRPr="00E523D7">
              <w:rPr>
                <w:lang w:eastAsia="da-DK"/>
              </w:rPr>
              <w:t xml:space="preserve">Skal sørge for at ryge udenfor </w:t>
            </w:r>
            <w:r>
              <w:rPr>
                <w:lang w:eastAsia="da-DK"/>
              </w:rPr>
              <w:t>og</w:t>
            </w:r>
            <w:r w:rsidRPr="00E523D7">
              <w:rPr>
                <w:lang w:eastAsia="da-DK"/>
              </w:rPr>
              <w:t xml:space="preserve"> lu</w:t>
            </w:r>
            <w:r>
              <w:rPr>
                <w:lang w:eastAsia="da-DK"/>
              </w:rPr>
              <w:t>fte ud</w:t>
            </w:r>
            <w:r w:rsidR="004E731A">
              <w:rPr>
                <w:lang w:eastAsia="da-DK"/>
              </w:rPr>
              <w:t>,</w:t>
            </w:r>
            <w:r>
              <w:rPr>
                <w:lang w:eastAsia="da-DK"/>
              </w:rPr>
              <w:t xml:space="preserve"> inden hjælperen kommer, hvis</w:t>
            </w:r>
            <w:r w:rsidRPr="00E523D7">
              <w:rPr>
                <w:lang w:eastAsia="da-DK"/>
              </w:rPr>
              <w:t xml:space="preserve"> der er røget indenfor.</w:t>
            </w:r>
          </w:p>
          <w:p w:rsidR="000E3979" w:rsidRDefault="000E3979" w:rsidP="000E3979">
            <w:pPr>
              <w:spacing w:after="0" w:line="276" w:lineRule="auto"/>
              <w:jc w:val="both"/>
              <w:rPr>
                <w:lang w:eastAsia="da-DK"/>
              </w:rPr>
            </w:pPr>
            <w:r>
              <w:rPr>
                <w:lang w:eastAsia="da-DK"/>
              </w:rPr>
              <w:t>Borger</w:t>
            </w:r>
            <w:r w:rsidR="004E731A">
              <w:rPr>
                <w:lang w:eastAsia="da-DK"/>
              </w:rPr>
              <w:t>en</w:t>
            </w:r>
            <w:r>
              <w:rPr>
                <w:lang w:eastAsia="da-DK"/>
              </w:rPr>
              <w:t xml:space="preserve"> har mulighed for at frasige sig overvågning medens der ryges, hvis det er lægeligt tilrådeligt.</w:t>
            </w:r>
          </w:p>
          <w:p w:rsidR="000E3979" w:rsidRPr="00E523D7" w:rsidRDefault="000E3979" w:rsidP="000E3979">
            <w:pPr>
              <w:rPr>
                <w:lang w:eastAsia="da-DK"/>
              </w:rPr>
            </w:pP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Kommune</w:t>
            </w:r>
          </w:p>
        </w:tc>
        <w:tc>
          <w:tcPr>
            <w:tcW w:w="3699" w:type="pct"/>
            <w:shd w:val="clear" w:color="auto" w:fill="auto"/>
            <w:vAlign w:val="center"/>
          </w:tcPr>
          <w:p w:rsidR="000E3979" w:rsidRDefault="000E3979" w:rsidP="000E3979">
            <w:r w:rsidRPr="00E523D7">
              <w:rPr>
                <w:lang w:eastAsia="da-DK"/>
              </w:rPr>
              <w:t>Orienterer borger</w:t>
            </w:r>
            <w:r w:rsidR="004E731A">
              <w:rPr>
                <w:lang w:eastAsia="da-DK"/>
              </w:rPr>
              <w:t>en</w:t>
            </w:r>
            <w:r w:rsidRPr="00E523D7">
              <w:rPr>
                <w:lang w:eastAsia="da-DK"/>
              </w:rPr>
              <w:t xml:space="preserve"> allerede inden opstart af forløb, hvad </w:t>
            </w:r>
            <w:r>
              <w:rPr>
                <w:lang w:eastAsia="da-DK"/>
              </w:rPr>
              <w:t>rygning i hjemmet</w:t>
            </w:r>
            <w:r w:rsidRPr="00E523D7">
              <w:rPr>
                <w:lang w:eastAsia="da-DK"/>
              </w:rPr>
              <w:t xml:space="preserve"> medfører i forhold til arbejdsmiljølovgivningen.</w:t>
            </w:r>
            <w:r>
              <w:t xml:space="preserve"> </w:t>
            </w:r>
            <w:hyperlink r:id="rId10" w:history="1">
              <w:r>
                <w:rPr>
                  <w:rStyle w:val="Hyperlink"/>
                </w:rPr>
                <w:t>Bekendtgørelse af lov om røgfri miljøer (retsinformation.dk)</w:t>
              </w:r>
            </w:hyperlink>
          </w:p>
          <w:p w:rsidR="000E3979" w:rsidRPr="00E523D7" w:rsidRDefault="000E3979" w:rsidP="000E3979">
            <w:pPr>
              <w:spacing w:after="0" w:line="276" w:lineRule="auto"/>
              <w:jc w:val="both"/>
              <w:rPr>
                <w:lang w:eastAsia="da-DK"/>
              </w:rPr>
            </w:pPr>
            <w:r>
              <w:rPr>
                <w:lang w:eastAsia="da-DK"/>
              </w:rPr>
              <w:t xml:space="preserve">  </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Region</w:t>
            </w:r>
          </w:p>
        </w:tc>
        <w:tc>
          <w:tcPr>
            <w:tcW w:w="3699" w:type="pct"/>
            <w:shd w:val="clear" w:color="auto" w:fill="auto"/>
            <w:vAlign w:val="center"/>
          </w:tcPr>
          <w:p w:rsidR="000E3979" w:rsidRDefault="000E3979" w:rsidP="000E3979">
            <w:r w:rsidRPr="00E523D7">
              <w:rPr>
                <w:lang w:eastAsia="da-DK"/>
              </w:rPr>
              <w:t>Orienterer borger</w:t>
            </w:r>
            <w:r w:rsidR="004E731A">
              <w:rPr>
                <w:lang w:eastAsia="da-DK"/>
              </w:rPr>
              <w:t>en</w:t>
            </w:r>
            <w:r w:rsidRPr="00E523D7">
              <w:rPr>
                <w:lang w:eastAsia="da-DK"/>
              </w:rPr>
              <w:t xml:space="preserve"> allerede inden opstart af forløb, hvad </w:t>
            </w:r>
            <w:r>
              <w:rPr>
                <w:lang w:eastAsia="da-DK"/>
              </w:rPr>
              <w:t>rygning i hjemmet</w:t>
            </w:r>
            <w:r w:rsidRPr="00E523D7">
              <w:rPr>
                <w:lang w:eastAsia="da-DK"/>
              </w:rPr>
              <w:t xml:space="preserve"> medfører i forhold til arbejdsmiljølovgivningen.</w:t>
            </w:r>
            <w:r>
              <w:rPr>
                <w:lang w:eastAsia="da-DK"/>
              </w:rPr>
              <w:t xml:space="preserve"> </w:t>
            </w:r>
            <w:hyperlink r:id="rId11" w:history="1">
              <w:r>
                <w:rPr>
                  <w:rStyle w:val="Hyperlink"/>
                </w:rPr>
                <w:t>Bekendtgørelse af lov om røgfri miljøer (retsinformation.dk)</w:t>
              </w:r>
            </w:hyperlink>
            <w:r>
              <w:t xml:space="preserve"> </w:t>
            </w:r>
          </w:p>
          <w:p w:rsidR="000E3979" w:rsidRPr="00E523D7" w:rsidRDefault="000E3979" w:rsidP="000E3979">
            <w:pPr>
              <w:spacing w:after="0" w:line="276" w:lineRule="auto"/>
              <w:jc w:val="both"/>
              <w:rPr>
                <w:lang w:eastAsia="da-DK"/>
              </w:rPr>
            </w:pP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D2367" w:rsidRPr="00B37B95"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D2367" w:rsidRPr="00BD2367" w:rsidRDefault="00AB27B6" w:rsidP="00AB27B6">
            <w:pPr>
              <w:pStyle w:val="Overskrift2"/>
            </w:pPr>
            <w:bookmarkStart w:id="23" w:name="_Toc116311614"/>
            <w:r w:rsidRPr="00BD2367">
              <w:t>Case 5</w:t>
            </w:r>
            <w:r>
              <w:t xml:space="preserve">: </w:t>
            </w:r>
            <w:r w:rsidR="00E1446E">
              <w:t>Medarbejderens arbejdsplads – i</w:t>
            </w:r>
            <w:r w:rsidR="00BD2367" w:rsidRPr="00BD2367">
              <w:t>ndretning</w:t>
            </w:r>
            <w:bookmarkEnd w:id="23"/>
          </w:p>
        </w:tc>
      </w:tr>
      <w:tr w:rsidR="00BD2367" w:rsidRPr="00B37B95"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D2367" w:rsidRPr="00B37B95" w:rsidRDefault="007B4ABB" w:rsidP="007B4ABB">
            <w:r>
              <w:t>Stol &amp; b</w:t>
            </w:r>
            <w:r w:rsidR="00BD2367" w:rsidRPr="00B37B95">
              <w:t>elysning</w:t>
            </w:r>
          </w:p>
        </w:tc>
      </w:tr>
      <w:tr w:rsidR="00BD2367" w:rsidRPr="00B37B95"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D2367" w:rsidRPr="00B37B95" w:rsidRDefault="00E4169E" w:rsidP="003F62FF">
            <w:r w:rsidRPr="00B37B95">
              <w:t>Ca</w:t>
            </w:r>
            <w:r>
              <w:t>se</w:t>
            </w:r>
            <w:r w:rsidRPr="00B37B95">
              <w:t xml:space="preserve"> beskrivelse</w:t>
            </w:r>
            <w:r w:rsidR="00BD2367" w:rsidRPr="00B37B95">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BD2367" w:rsidRDefault="00BD2367" w:rsidP="007B7D11">
            <w:r w:rsidRPr="00B37B95">
              <w:t>Når hjælperen har brug for en passende stol at sidde</w:t>
            </w:r>
            <w:r w:rsidR="007B7D11">
              <w:t xml:space="preserve"> på</w:t>
            </w:r>
            <w:r w:rsidRPr="00B37B95">
              <w:t xml:space="preserve"> </w:t>
            </w:r>
            <w:r w:rsidR="007B7D11">
              <w:t>og</w:t>
            </w:r>
            <w:r w:rsidR="004E731A">
              <w:t xml:space="preserve"> adgang til</w:t>
            </w:r>
            <w:r w:rsidRPr="00B37B95">
              <w:t xml:space="preserve"> lys i forbindelse med arbejde i mørke/nattetimer.</w:t>
            </w:r>
            <w:r w:rsidR="00C02672">
              <w:t xml:space="preserve"> </w:t>
            </w:r>
          </w:p>
          <w:p w:rsidR="00C02672" w:rsidRDefault="00C02672" w:rsidP="007B7D11">
            <w:r>
              <w:t>Borger har brug for overvågning både i dag</w:t>
            </w:r>
            <w:r w:rsidR="00A9662F">
              <w:t>-</w:t>
            </w:r>
            <w:r>
              <w:t xml:space="preserve"> og nattetimer. Af hensyn til arbejdsmilj</w:t>
            </w:r>
            <w:r w:rsidR="0092337B">
              <w:t>ø</w:t>
            </w:r>
            <w:r>
              <w:t>, er der krav om en behagelig siddestilling for hjælperen med mulighed for at kunne læne sig tilbage.</w:t>
            </w:r>
          </w:p>
          <w:p w:rsidR="00C02672" w:rsidRPr="00B37B95" w:rsidRDefault="004E731A" w:rsidP="004E731A">
            <w:r>
              <w:t>Der skal l</w:t>
            </w:r>
            <w:r w:rsidR="00C02672">
              <w:t xml:space="preserve">igeledes være belysning i et omfang, så arbejdet kan varetages korrekt </w:t>
            </w:r>
            <w:r>
              <w:t>samt</w:t>
            </w:r>
            <w:r w:rsidR="00C02672">
              <w:t xml:space="preserve"> sundheds- og plejemæssigt forsvarligt.</w:t>
            </w:r>
          </w:p>
        </w:tc>
      </w:tr>
      <w:tr w:rsidR="00BD2367" w:rsidRPr="00B37B95"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D2367" w:rsidRPr="00B37B95" w:rsidRDefault="00BD2367" w:rsidP="003F62FF">
            <w:r w:rsidRPr="00B37B95">
              <w:t>Primær ansvarlig for at handle er leverandøren.</w:t>
            </w:r>
          </w:p>
        </w:tc>
      </w:tr>
      <w:tr w:rsidR="00BD2367" w:rsidRPr="00B37B95"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D2367" w:rsidRPr="00B37B95" w:rsidRDefault="00BD2367" w:rsidP="00077259">
            <w:r w:rsidRPr="00B37B95">
              <w:t xml:space="preserve">Bilag E i </w:t>
            </w:r>
            <w:r w:rsidR="002C5AFE">
              <w:t>M</w:t>
            </w:r>
            <w:r w:rsidRPr="00B37B95">
              <w:t>edfinans</w:t>
            </w:r>
            <w:r w:rsidR="00077259">
              <w:t>i</w:t>
            </w:r>
            <w:r w:rsidRPr="00B37B95">
              <w:t xml:space="preserve">eringsaftalen omhandlende kontaktoplysninger på, hvem der skal kontaktes i henholdsvis kommune og region i forbindelse med sager om arbejdsmiljø. </w:t>
            </w:r>
            <w:r w:rsidR="007B7D11">
              <w:t>Bilaget skal være opdateret, så</w:t>
            </w:r>
            <w:r w:rsidRPr="00B37B95">
              <w:t xml:space="preserve"> at leverandøren har</w:t>
            </w:r>
            <w:r w:rsidR="00077259">
              <w:t xml:space="preserve"> opdaterede</w:t>
            </w:r>
            <w:r w:rsidRPr="00B37B95">
              <w:t xml:space="preserve"> kontaktoplysninger.</w:t>
            </w:r>
          </w:p>
        </w:tc>
      </w:tr>
      <w:tr w:rsidR="000E3979" w:rsidRPr="00B37B95" w:rsidTr="000E3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Pr="00B37B95" w:rsidRDefault="000E3979" w:rsidP="000E3979">
            <w:r w:rsidRPr="00B37B95">
              <w:t>Leverandør</w:t>
            </w:r>
          </w:p>
        </w:tc>
        <w:tc>
          <w:tcPr>
            <w:tcW w:w="3699" w:type="pct"/>
            <w:shd w:val="clear" w:color="auto" w:fill="auto"/>
            <w:vAlign w:val="center"/>
          </w:tcPr>
          <w:p w:rsidR="000E3979" w:rsidRPr="00B37B95" w:rsidRDefault="000E3979" w:rsidP="000E3979">
            <w:r w:rsidRPr="00B37B95">
              <w:t>Er det ikke muligt at benytte eksisterende stol og lys</w:t>
            </w:r>
            <w:r>
              <w:t>,</w:t>
            </w:r>
            <w:r w:rsidRPr="00B37B95">
              <w:t xml:space="preserve"> er det leverandøren, som anskaffer og efterfølgende opkræver ordregiver.</w:t>
            </w:r>
          </w:p>
        </w:tc>
      </w:tr>
      <w:tr w:rsidR="000E3979" w:rsidRPr="00B37B95"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Pr="00B37B95" w:rsidRDefault="000E3979" w:rsidP="000E3979">
            <w:r w:rsidRPr="00B37B95">
              <w:t>Borger</w:t>
            </w:r>
          </w:p>
        </w:tc>
        <w:tc>
          <w:tcPr>
            <w:tcW w:w="3699" w:type="pct"/>
            <w:shd w:val="clear" w:color="auto" w:fill="auto"/>
            <w:vAlign w:val="center"/>
          </w:tcPr>
          <w:p w:rsidR="000E3979" w:rsidRDefault="000E3979" w:rsidP="004E731A">
            <w:r>
              <w:t>Det er borgeren</w:t>
            </w:r>
            <w:r w:rsidRPr="00B37B95">
              <w:t>/</w:t>
            </w:r>
            <w:r>
              <w:t xml:space="preserve">den </w:t>
            </w:r>
            <w:r w:rsidRPr="00B37B95">
              <w:t xml:space="preserve">pårørendes </w:t>
            </w:r>
            <w:r>
              <w:t>ansvar i samarbejde med leverandøren</w:t>
            </w:r>
            <w:r w:rsidRPr="00B37B95">
              <w:t xml:space="preserve">, at sikre at </w:t>
            </w:r>
            <w:r w:rsidR="004E731A">
              <w:t xml:space="preserve">stol og belysning </w:t>
            </w:r>
            <w:r>
              <w:t>er til rådighed i hjemmet.</w:t>
            </w:r>
          </w:p>
        </w:tc>
      </w:tr>
      <w:tr w:rsidR="000E3979" w:rsidRPr="00B37B95"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Pr="00B37B95" w:rsidRDefault="000E3979" w:rsidP="000E3979">
            <w:r w:rsidRPr="00B37B95">
              <w:t>Region</w:t>
            </w:r>
          </w:p>
        </w:tc>
        <w:tc>
          <w:tcPr>
            <w:tcW w:w="3699" w:type="pct"/>
            <w:shd w:val="clear" w:color="auto" w:fill="auto"/>
            <w:vAlign w:val="center"/>
          </w:tcPr>
          <w:p w:rsidR="000E3979" w:rsidRPr="00B37B95" w:rsidRDefault="000E3979" w:rsidP="004E731A">
            <w:r>
              <w:t xml:space="preserve">Formidler </w:t>
            </w:r>
            <w:r w:rsidR="004E731A">
              <w:t xml:space="preserve">oplysninger om stol og belysning </w:t>
            </w:r>
            <w:r>
              <w:t xml:space="preserve"> til borgeren</w:t>
            </w:r>
            <w:r w:rsidRPr="00B37B95">
              <w:t xml:space="preserve"> i forbindelse med for</w:t>
            </w:r>
            <w:r>
              <w:t>b</w:t>
            </w:r>
            <w:r w:rsidRPr="00B37B95">
              <w:t>esøg inden opstart af hjælperhold</w:t>
            </w: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D2367"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D2367" w:rsidRPr="00BD2367" w:rsidRDefault="00AB27B6" w:rsidP="00AB27B6">
            <w:pPr>
              <w:pStyle w:val="Overskrift2"/>
            </w:pPr>
            <w:bookmarkStart w:id="24" w:name="_Toc116311615"/>
            <w:r w:rsidRPr="00BD2367">
              <w:t>Case 6</w:t>
            </w:r>
            <w:r>
              <w:t xml:space="preserve">: </w:t>
            </w:r>
            <w:r w:rsidR="00E1446E">
              <w:t>Medarbejderens arbejdsplads – h</w:t>
            </w:r>
            <w:r w:rsidR="00BD2367" w:rsidRPr="00BD2367">
              <w:t>ygiejneforhold</w:t>
            </w:r>
            <w:r w:rsidR="00304FF8">
              <w:t xml:space="preserve"> / indeklima</w:t>
            </w:r>
            <w:bookmarkEnd w:id="24"/>
          </w:p>
        </w:tc>
      </w:tr>
      <w:tr w:rsidR="00BD2367"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D2367" w:rsidRPr="00B37B95" w:rsidRDefault="00BD2367" w:rsidP="003F62FF">
            <w:bookmarkStart w:id="25" w:name="_Toc82433028"/>
            <w:r w:rsidRPr="008E0AC7">
              <w:t xml:space="preserve">Skimmelsvamp i overvågningslokale </w:t>
            </w:r>
            <w:r>
              <w:t>og/</w:t>
            </w:r>
            <w:r w:rsidRPr="008E0AC7">
              <w:t>eller hjælperværelse</w:t>
            </w:r>
            <w:bookmarkEnd w:id="25"/>
          </w:p>
        </w:tc>
      </w:tr>
      <w:tr w:rsidR="00BD2367"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D2367" w:rsidRPr="001E26B3" w:rsidRDefault="00E4169E" w:rsidP="003F62FF">
            <w:pPr>
              <w:rPr>
                <w:lang w:eastAsia="da-DK"/>
              </w:rPr>
            </w:pPr>
            <w:r>
              <w:rPr>
                <w:lang w:eastAsia="da-DK"/>
              </w:rPr>
              <w:t>Case</w:t>
            </w:r>
            <w:r w:rsidRPr="001E26B3">
              <w:rPr>
                <w:lang w:eastAsia="da-DK"/>
              </w:rPr>
              <w:t xml:space="preserve"> beskrivelse</w:t>
            </w:r>
            <w:r w:rsidR="00BD2367"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785B1F" w:rsidRDefault="00785B1F" w:rsidP="00785B1F">
            <w:pPr>
              <w:rPr>
                <w:lang w:eastAsia="da-DK"/>
              </w:rPr>
            </w:pPr>
            <w:r>
              <w:rPr>
                <w:lang w:eastAsia="da-DK"/>
              </w:rPr>
              <w:t>Der er opstået skimmelsvamp i et overvågningsværelse f.eks. grundet manglende udluftning/temperaturstyring.</w:t>
            </w:r>
          </w:p>
          <w:p w:rsidR="00304FF8" w:rsidRPr="00A70C6B" w:rsidRDefault="00304FF8" w:rsidP="00785B1F">
            <w:pPr>
              <w:rPr>
                <w:lang w:eastAsia="da-DK"/>
              </w:rPr>
            </w:pPr>
            <w:r>
              <w:rPr>
                <w:lang w:eastAsia="da-DK"/>
              </w:rPr>
              <w:t>Borgeren er inaktiv og har brug for højere temperatur for ikke at fryse.</w:t>
            </w:r>
          </w:p>
        </w:tc>
      </w:tr>
      <w:tr w:rsidR="00BD2367"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D2367" w:rsidRPr="001E26B3" w:rsidRDefault="00BD2367"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BD2367"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D2367" w:rsidRDefault="00BD2367" w:rsidP="007B7D11">
            <w:pPr>
              <w:rPr>
                <w:lang w:eastAsia="da-DK"/>
              </w:rPr>
            </w:pPr>
            <w:r>
              <w:rPr>
                <w:lang w:eastAsia="da-DK"/>
              </w:rPr>
              <w:t xml:space="preserve">Bilag E i </w:t>
            </w:r>
            <w:r w:rsidR="00785B1F">
              <w:rPr>
                <w:lang w:eastAsia="da-DK"/>
              </w:rPr>
              <w:t>M</w:t>
            </w:r>
            <w:r>
              <w:rPr>
                <w:lang w:eastAsia="da-DK"/>
              </w:rPr>
              <w:t>edfinans</w:t>
            </w:r>
            <w:r w:rsidR="00077259">
              <w:rPr>
                <w:lang w:eastAsia="da-DK"/>
              </w:rPr>
              <w:t>i</w:t>
            </w:r>
            <w:r>
              <w:rPr>
                <w:lang w:eastAsia="da-DK"/>
              </w:rPr>
              <w:t xml:space="preserve">eringsaftalen omhandlende kontaktoplysninger på, hvem der skal kontaktes i henholdsvis kommune og region i forbindelse med sager om arbejdsmiljø. </w:t>
            </w:r>
            <w:r w:rsidR="007B7D11">
              <w:rPr>
                <w:lang w:eastAsia="da-DK"/>
              </w:rPr>
              <w:t>Bilaget skal være opdateret, så</w:t>
            </w:r>
            <w:r>
              <w:rPr>
                <w:lang w:eastAsia="da-DK"/>
              </w:rPr>
              <w:t xml:space="preserve"> at leverandøren har de rigtige kontaktoplysninger.</w:t>
            </w:r>
          </w:p>
        </w:tc>
      </w:tr>
      <w:tr w:rsidR="00BD2367"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BD2367" w:rsidRPr="001E26B3" w:rsidRDefault="000E3979" w:rsidP="003F62FF">
            <w:pPr>
              <w:rPr>
                <w:lang w:eastAsia="da-DK"/>
              </w:rPr>
            </w:pPr>
            <w:r w:rsidRPr="001E26B3">
              <w:rPr>
                <w:lang w:eastAsia="da-DK"/>
              </w:rPr>
              <w:t>Leverandør</w:t>
            </w:r>
          </w:p>
        </w:tc>
        <w:tc>
          <w:tcPr>
            <w:tcW w:w="3699" w:type="pct"/>
            <w:shd w:val="clear" w:color="auto" w:fill="auto"/>
            <w:vAlign w:val="center"/>
          </w:tcPr>
          <w:p w:rsidR="000E3979" w:rsidRPr="00A92157" w:rsidRDefault="00DB3A10" w:rsidP="000E3979">
            <w:pPr>
              <w:rPr>
                <w:lang w:eastAsia="da-DK"/>
              </w:rPr>
            </w:pPr>
            <w:r w:rsidRPr="00A92157">
              <w:rPr>
                <w:lang w:eastAsia="da-DK"/>
              </w:rPr>
              <w:t>Reviderer APVen på baggrund af risikovurderingen og gør kommunen opmærksom på udfordringen ved fremsendelse af APV.</w:t>
            </w:r>
          </w:p>
          <w:p w:rsidR="000E3979" w:rsidRDefault="000E3979" w:rsidP="000E3979">
            <w:pPr>
              <w:rPr>
                <w:lang w:eastAsia="da-DK"/>
              </w:rPr>
            </w:pPr>
            <w:r>
              <w:rPr>
                <w:lang w:eastAsia="da-DK"/>
              </w:rPr>
              <w:t xml:space="preserve">Dialog med borgeren om nødvendige forholdsregler for personalet, så personalet kan varetage opgaverne </w:t>
            </w:r>
            <w:r w:rsidR="004E731A">
              <w:rPr>
                <w:lang w:eastAsia="da-DK"/>
              </w:rPr>
              <w:t>vedrørende</w:t>
            </w:r>
            <w:r>
              <w:rPr>
                <w:lang w:eastAsia="da-DK"/>
              </w:rPr>
              <w:t xml:space="preserve"> borgeren.</w:t>
            </w:r>
          </w:p>
          <w:p w:rsidR="00BD2367" w:rsidRPr="00E523D7" w:rsidRDefault="000E3979" w:rsidP="000E3979">
            <w:pPr>
              <w:rPr>
                <w:lang w:eastAsia="da-DK"/>
              </w:rPr>
            </w:pPr>
            <w:r>
              <w:rPr>
                <w:lang w:eastAsia="da-DK"/>
              </w:rPr>
              <w:t>Beklædning tilpasses arbejdssituationen.</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3F62FF">
            <w:pPr>
              <w:rPr>
                <w:lang w:eastAsia="da-DK"/>
              </w:rPr>
            </w:pPr>
            <w:r>
              <w:rPr>
                <w:lang w:eastAsia="da-DK"/>
              </w:rPr>
              <w:t>Borger</w:t>
            </w:r>
          </w:p>
        </w:tc>
        <w:tc>
          <w:tcPr>
            <w:tcW w:w="3699" w:type="pct"/>
            <w:shd w:val="clear" w:color="auto" w:fill="auto"/>
            <w:vAlign w:val="center"/>
          </w:tcPr>
          <w:p w:rsidR="000E3979" w:rsidRPr="00E523D7" w:rsidRDefault="000E3979" w:rsidP="004E731A">
            <w:pPr>
              <w:rPr>
                <w:lang w:eastAsia="da-DK"/>
              </w:rPr>
            </w:pPr>
            <w:r>
              <w:rPr>
                <w:lang w:eastAsia="da-DK"/>
              </w:rPr>
              <w:t xml:space="preserve">Det er borgerens ansvar at </w:t>
            </w:r>
            <w:r w:rsidRPr="00E523D7">
              <w:rPr>
                <w:lang w:eastAsia="da-DK"/>
              </w:rPr>
              <w:t>forebygge skimmelsvamp.</w:t>
            </w:r>
            <w:r>
              <w:rPr>
                <w:lang w:eastAsia="da-DK"/>
              </w:rPr>
              <w:t xml:space="preserve"> Hvis borgeren ikke selv kan håndtere skimmelsvampen kan kommunen kontaktes mhp. eventuelt hjælp.</w:t>
            </w:r>
          </w:p>
        </w:tc>
      </w:tr>
      <w:tr w:rsidR="00BD2367"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D2367" w:rsidRDefault="00BD2367" w:rsidP="003F62FF">
            <w:pPr>
              <w:rPr>
                <w:lang w:eastAsia="da-DK"/>
              </w:rPr>
            </w:pPr>
            <w:r>
              <w:rPr>
                <w:lang w:eastAsia="da-DK"/>
              </w:rPr>
              <w:t>Kommune</w:t>
            </w:r>
          </w:p>
        </w:tc>
        <w:tc>
          <w:tcPr>
            <w:tcW w:w="3699" w:type="pct"/>
            <w:shd w:val="clear" w:color="auto" w:fill="auto"/>
            <w:vAlign w:val="center"/>
          </w:tcPr>
          <w:p w:rsidR="00BD2367" w:rsidRPr="00E523D7" w:rsidRDefault="00FE6732" w:rsidP="00C44D19">
            <w:pPr>
              <w:rPr>
                <w:lang w:eastAsia="da-DK"/>
              </w:rPr>
            </w:pPr>
            <w:r>
              <w:rPr>
                <w:lang w:eastAsia="da-DK"/>
              </w:rPr>
              <w:t xml:space="preserve">Kommunen </w:t>
            </w:r>
            <w:r w:rsidR="00DB20CE">
              <w:rPr>
                <w:lang w:eastAsia="da-DK"/>
              </w:rPr>
              <w:t>yder vejledning efter gældende lovgivning.</w:t>
            </w:r>
            <w:r w:rsidR="00C44D19">
              <w:rPr>
                <w:lang w:eastAsia="da-DK"/>
              </w:rPr>
              <w:t xml:space="preserve"> Der henvises til Teknisk</w:t>
            </w:r>
            <w:r w:rsidR="004E731A">
              <w:rPr>
                <w:lang w:eastAsia="da-DK"/>
              </w:rPr>
              <w:t xml:space="preserve"> </w:t>
            </w:r>
            <w:r w:rsidR="00C44D19">
              <w:rPr>
                <w:lang w:eastAsia="da-DK"/>
              </w:rPr>
              <w:t>forvaltning.</w:t>
            </w:r>
          </w:p>
        </w:tc>
      </w:tr>
      <w:tr w:rsidR="00BD2367"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D2367" w:rsidRDefault="000E3979" w:rsidP="003F62FF">
            <w:pPr>
              <w:rPr>
                <w:lang w:eastAsia="da-DK"/>
              </w:rPr>
            </w:pPr>
            <w:r>
              <w:rPr>
                <w:lang w:eastAsia="da-DK"/>
              </w:rPr>
              <w:t>Region</w:t>
            </w:r>
          </w:p>
        </w:tc>
        <w:tc>
          <w:tcPr>
            <w:tcW w:w="3699" w:type="pct"/>
            <w:shd w:val="clear" w:color="auto" w:fill="auto"/>
            <w:vAlign w:val="center"/>
          </w:tcPr>
          <w:p w:rsidR="00BD2367" w:rsidRPr="00E523D7" w:rsidRDefault="000E3979" w:rsidP="003A4CA1">
            <w:pPr>
              <w:rPr>
                <w:lang w:eastAsia="da-DK"/>
              </w:rPr>
            </w:pPr>
            <w:r w:rsidRPr="00E523D7">
              <w:rPr>
                <w:lang w:eastAsia="da-DK"/>
              </w:rPr>
              <w:t xml:space="preserve">Regionen skal understøtte </w:t>
            </w:r>
            <w:r>
              <w:rPr>
                <w:lang w:eastAsia="da-DK"/>
              </w:rPr>
              <w:t>leverandøren</w:t>
            </w:r>
            <w:r w:rsidRPr="00E523D7">
              <w:rPr>
                <w:lang w:eastAsia="da-DK"/>
              </w:rPr>
              <w:t xml:space="preserve"> i kommunikation med kommunen.</w:t>
            </w:r>
          </w:p>
        </w:tc>
      </w:tr>
    </w:tbl>
    <w:p w:rsidR="00D251F2" w:rsidRDefault="00D251F2" w:rsidP="001B5D52">
      <w:pPr>
        <w:rPr>
          <w:sz w:val="20"/>
          <w:szCs w:val="20"/>
        </w:rPr>
      </w:pPr>
    </w:p>
    <w:p w:rsidR="00BD2367"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E104EB"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E104EB" w:rsidRPr="00A0444C" w:rsidRDefault="00AB27B6" w:rsidP="00AB27B6">
            <w:pPr>
              <w:pStyle w:val="Overskrift2"/>
            </w:pPr>
            <w:bookmarkStart w:id="26" w:name="_Toc116311616"/>
            <w:r w:rsidRPr="00A0444C">
              <w:t>Case 7</w:t>
            </w:r>
            <w:r>
              <w:t xml:space="preserve">: </w:t>
            </w:r>
            <w:r w:rsidR="00E104EB" w:rsidRPr="00A0444C">
              <w:t>APV udstyr</w:t>
            </w:r>
            <w:bookmarkEnd w:id="26"/>
          </w:p>
        </w:tc>
      </w:tr>
      <w:tr w:rsidR="00E104EB"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E104EB" w:rsidRPr="004716F9" w:rsidRDefault="00E104EB" w:rsidP="003F62FF">
            <w:pPr>
              <w:pStyle w:val="Overskrift2"/>
            </w:pPr>
            <w:bookmarkStart w:id="27" w:name="_Toc82433029"/>
            <w:bookmarkStart w:id="28" w:name="_Toc116311617"/>
            <w:r w:rsidRPr="00D21E1E">
              <w:t>Ønsker stol som hjælpemiddel til respiratoriske gøremål</w:t>
            </w:r>
            <w:bookmarkEnd w:id="27"/>
            <w:bookmarkEnd w:id="28"/>
          </w:p>
        </w:tc>
      </w:tr>
      <w:tr w:rsidR="00E104EB"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E104EB" w:rsidRPr="001E26B3" w:rsidRDefault="00C3791F" w:rsidP="004E731A">
            <w:pPr>
              <w:rPr>
                <w:lang w:eastAsia="da-DK"/>
              </w:rPr>
            </w:pPr>
            <w:r>
              <w:rPr>
                <w:lang w:eastAsia="da-DK"/>
              </w:rPr>
              <w:t xml:space="preserve">Der arbejdes i et hjem, hvor det ikke er muligt at have en plejeseng. Derfor er der behov for en </w:t>
            </w:r>
            <w:r w:rsidR="00675471">
              <w:rPr>
                <w:lang w:eastAsia="da-DK"/>
              </w:rPr>
              <w:t>hæve-sænke stol til hjælperen</w:t>
            </w:r>
            <w:r>
              <w:rPr>
                <w:lang w:eastAsia="da-DK"/>
              </w:rPr>
              <w:t xml:space="preserve"> for at kunne udføre arbejdet korrekt.</w:t>
            </w:r>
          </w:p>
        </w:tc>
      </w:tr>
      <w:tr w:rsidR="00C3791F"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C3791F" w:rsidRDefault="00C3791F"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E104EB"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E104EB" w:rsidRDefault="00E104EB" w:rsidP="007B7D11">
            <w:pPr>
              <w:rPr>
                <w:lang w:eastAsia="da-DK"/>
              </w:rPr>
            </w:pPr>
            <w:r>
              <w:rPr>
                <w:lang w:eastAsia="da-DK"/>
              </w:rPr>
              <w:t xml:space="preserve">Bilag E i </w:t>
            </w:r>
            <w:r w:rsidR="00DE76C3">
              <w:rPr>
                <w:lang w:eastAsia="da-DK"/>
              </w:rPr>
              <w:t>M</w:t>
            </w:r>
            <w:r>
              <w:rPr>
                <w:lang w:eastAsia="da-DK"/>
              </w:rPr>
              <w:t>edfinans</w:t>
            </w:r>
            <w:r w:rsidR="00077259">
              <w:rPr>
                <w:lang w:eastAsia="da-DK"/>
              </w:rPr>
              <w:t>i</w:t>
            </w:r>
            <w:r>
              <w:rPr>
                <w:lang w:eastAsia="da-DK"/>
              </w:rPr>
              <w:t xml:space="preserve">eringsaftalen omhandlende kontaktoplysninger på, hvem der skal kontaktes i henholdsvis kommune og region i forbindelse med sager om arbejdsmiljø. </w:t>
            </w:r>
            <w:r w:rsidR="007B7D11">
              <w:rPr>
                <w:lang w:eastAsia="da-DK"/>
              </w:rPr>
              <w:t>Bilaget skal være opdateret, så</w:t>
            </w:r>
            <w:r>
              <w:rPr>
                <w:lang w:eastAsia="da-DK"/>
              </w:rPr>
              <w:t xml:space="preserve"> at leverandøren har de rigtige kontaktoplysninger.</w:t>
            </w:r>
          </w:p>
        </w:tc>
      </w:tr>
      <w:tr w:rsidR="00E104EB"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E104EB" w:rsidRPr="001E26B3" w:rsidRDefault="000E3979" w:rsidP="003F62FF">
            <w:pPr>
              <w:rPr>
                <w:lang w:eastAsia="da-DK"/>
              </w:rPr>
            </w:pPr>
            <w:r w:rsidRPr="001E26B3">
              <w:rPr>
                <w:lang w:eastAsia="da-DK"/>
              </w:rPr>
              <w:t>Leverandør</w:t>
            </w:r>
          </w:p>
        </w:tc>
        <w:tc>
          <w:tcPr>
            <w:tcW w:w="3699" w:type="pct"/>
            <w:shd w:val="clear" w:color="auto" w:fill="auto"/>
            <w:vAlign w:val="center"/>
          </w:tcPr>
          <w:p w:rsidR="005D3EB8" w:rsidRPr="00E523D7" w:rsidRDefault="000E3979">
            <w:pPr>
              <w:rPr>
                <w:lang w:eastAsia="da-DK"/>
              </w:rPr>
            </w:pPr>
            <w:r>
              <w:rPr>
                <w:lang w:eastAsia="da-DK"/>
              </w:rPr>
              <w:t>Leverandøren skal udarbejde APV og fremsende dette til regionen.</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3F62FF">
            <w:pPr>
              <w:rPr>
                <w:lang w:eastAsia="da-DK"/>
              </w:rPr>
            </w:pPr>
            <w:r>
              <w:rPr>
                <w:lang w:eastAsia="da-DK"/>
              </w:rPr>
              <w:t>Kommune</w:t>
            </w:r>
          </w:p>
        </w:tc>
        <w:tc>
          <w:tcPr>
            <w:tcW w:w="3699" w:type="pct"/>
            <w:shd w:val="clear" w:color="auto" w:fill="auto"/>
            <w:vAlign w:val="center"/>
          </w:tcPr>
          <w:p w:rsidR="000E3979" w:rsidRPr="00E523D7" w:rsidRDefault="000E3979">
            <w:pPr>
              <w:rPr>
                <w:lang w:eastAsia="da-DK"/>
              </w:rPr>
            </w:pPr>
            <w:r>
              <w:rPr>
                <w:lang w:eastAsia="da-DK"/>
              </w:rPr>
              <w:t>Kommunen an</w:t>
            </w:r>
            <w:r w:rsidRPr="00E523D7">
              <w:rPr>
                <w:lang w:eastAsia="da-DK"/>
              </w:rPr>
              <w:t>vise</w:t>
            </w:r>
            <w:r>
              <w:rPr>
                <w:lang w:eastAsia="da-DK"/>
              </w:rPr>
              <w:t>r alene</w:t>
            </w:r>
            <w:r w:rsidRPr="00E523D7">
              <w:rPr>
                <w:lang w:eastAsia="da-DK"/>
              </w:rPr>
              <w:t xml:space="preserve"> </w:t>
            </w:r>
            <w:r>
              <w:rPr>
                <w:lang w:eastAsia="da-DK"/>
              </w:rPr>
              <w:t>APV udstyr</w:t>
            </w:r>
            <w:r w:rsidRPr="00E523D7">
              <w:rPr>
                <w:lang w:eastAsia="da-DK"/>
              </w:rPr>
              <w:t xml:space="preserve"> i</w:t>
            </w:r>
            <w:r>
              <w:rPr>
                <w:lang w:eastAsia="da-DK"/>
              </w:rPr>
              <w:t xml:space="preserve"> </w:t>
            </w:r>
            <w:r w:rsidRPr="00E523D7">
              <w:rPr>
                <w:lang w:eastAsia="da-DK"/>
              </w:rPr>
              <w:t>f</w:t>
            </w:r>
            <w:r>
              <w:rPr>
                <w:lang w:eastAsia="da-DK"/>
              </w:rPr>
              <w:t>orbindelse</w:t>
            </w:r>
            <w:r w:rsidRPr="00E523D7">
              <w:rPr>
                <w:lang w:eastAsia="da-DK"/>
              </w:rPr>
              <w:t xml:space="preserve"> med kommunale gøremål</w:t>
            </w:r>
            <w:r>
              <w:rPr>
                <w:lang w:eastAsia="da-DK"/>
              </w:rPr>
              <w:t>. En evt. henvendelse</w:t>
            </w:r>
            <w:r w:rsidR="00F87099">
              <w:rPr>
                <w:lang w:eastAsia="da-DK"/>
              </w:rPr>
              <w:t xml:space="preserve"> fra leverandøren</w:t>
            </w:r>
            <w:r>
              <w:rPr>
                <w:lang w:eastAsia="da-DK"/>
              </w:rPr>
              <w:t xml:space="preserve"> skal derfor afvises</w:t>
            </w:r>
            <w:r w:rsidR="00F87099">
              <w:rPr>
                <w:lang w:eastAsia="da-DK"/>
              </w:rPr>
              <w:t>,</w:t>
            </w:r>
            <w:r>
              <w:rPr>
                <w:lang w:eastAsia="da-DK"/>
              </w:rPr>
              <w:t xml:space="preserve"> og der skal henvises til regionen.</w:t>
            </w:r>
          </w:p>
        </w:tc>
      </w:tr>
      <w:tr w:rsidR="00E104EB"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E104EB" w:rsidRDefault="000E3979" w:rsidP="003F62FF">
            <w:pPr>
              <w:rPr>
                <w:lang w:eastAsia="da-DK"/>
              </w:rPr>
            </w:pPr>
            <w:r>
              <w:rPr>
                <w:lang w:eastAsia="da-DK"/>
              </w:rPr>
              <w:t>Region</w:t>
            </w:r>
          </w:p>
        </w:tc>
        <w:tc>
          <w:tcPr>
            <w:tcW w:w="3699" w:type="pct"/>
            <w:shd w:val="clear" w:color="auto" w:fill="auto"/>
            <w:vAlign w:val="center"/>
          </w:tcPr>
          <w:p w:rsidR="00E104EB" w:rsidRPr="00E523D7" w:rsidRDefault="000E3979" w:rsidP="00DE76C3">
            <w:pPr>
              <w:rPr>
                <w:lang w:eastAsia="da-DK"/>
              </w:rPr>
            </w:pPr>
            <w:r w:rsidRPr="00E523D7">
              <w:rPr>
                <w:lang w:eastAsia="da-DK"/>
              </w:rPr>
              <w:t xml:space="preserve">Regionen skal vurdere på arbejdsstilling og behovet for </w:t>
            </w:r>
            <w:r>
              <w:rPr>
                <w:lang w:eastAsia="da-DK"/>
              </w:rPr>
              <w:t>stol som hjælpemiddel</w:t>
            </w:r>
            <w:r w:rsidRPr="00E523D7">
              <w:rPr>
                <w:lang w:eastAsia="da-DK"/>
              </w:rPr>
              <w:t>.</w:t>
            </w: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E104EB" w:rsidRPr="00B43B81"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E104EB" w:rsidRPr="00E104EB" w:rsidRDefault="00AB27B6" w:rsidP="00AB27B6">
            <w:pPr>
              <w:pStyle w:val="Overskrift2"/>
            </w:pPr>
            <w:bookmarkStart w:id="29" w:name="_Toc116311618"/>
            <w:r w:rsidRPr="00E104EB">
              <w:t>Case 8</w:t>
            </w:r>
            <w:r>
              <w:t xml:space="preserve">: </w:t>
            </w:r>
            <w:r w:rsidR="00E104EB" w:rsidRPr="00E104EB">
              <w:t>APV udstyr</w:t>
            </w:r>
            <w:bookmarkEnd w:id="29"/>
          </w:p>
        </w:tc>
      </w:tr>
      <w:tr w:rsidR="00E104EB"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E104EB" w:rsidRPr="004716F9" w:rsidRDefault="00E104EB" w:rsidP="003F62FF">
            <w:pPr>
              <w:pStyle w:val="Overskrift2"/>
            </w:pPr>
            <w:bookmarkStart w:id="30" w:name="_Toc82433030"/>
            <w:bookmarkStart w:id="31" w:name="_Toc116311619"/>
            <w:r>
              <w:t>Værnemidler</w:t>
            </w:r>
            <w:bookmarkEnd w:id="30"/>
            <w:bookmarkEnd w:id="31"/>
          </w:p>
        </w:tc>
      </w:tr>
      <w:tr w:rsidR="00E104EB"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E104EB" w:rsidRPr="001E26B3" w:rsidRDefault="00E4169E" w:rsidP="003F62FF">
            <w:pPr>
              <w:rPr>
                <w:lang w:eastAsia="da-DK"/>
              </w:rPr>
            </w:pPr>
            <w:r>
              <w:rPr>
                <w:lang w:eastAsia="da-DK"/>
              </w:rPr>
              <w:t>Case</w:t>
            </w:r>
            <w:r w:rsidRPr="001E26B3">
              <w:rPr>
                <w:lang w:eastAsia="da-DK"/>
              </w:rPr>
              <w:t xml:space="preserve"> beskrivelse</w:t>
            </w:r>
            <w:r w:rsidR="00E104EB"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853445" w:rsidRDefault="00F87099" w:rsidP="003F62FF">
            <w:pPr>
              <w:rPr>
                <w:lang w:eastAsia="da-DK"/>
              </w:rPr>
            </w:pPr>
            <w:r>
              <w:rPr>
                <w:lang w:eastAsia="da-DK"/>
              </w:rPr>
              <w:t xml:space="preserve">Korrekt </w:t>
            </w:r>
            <w:r w:rsidR="00E104EB" w:rsidRPr="00A70C6B">
              <w:rPr>
                <w:lang w:eastAsia="da-DK"/>
              </w:rPr>
              <w:t>brug af værnemidler</w:t>
            </w:r>
            <w:r w:rsidR="00853445">
              <w:rPr>
                <w:lang w:eastAsia="da-DK"/>
              </w:rPr>
              <w:t xml:space="preserve">. </w:t>
            </w:r>
          </w:p>
          <w:p w:rsidR="00E104EB" w:rsidRPr="00A70C6B" w:rsidRDefault="00853445" w:rsidP="00853445">
            <w:pPr>
              <w:rPr>
                <w:lang w:eastAsia="da-DK"/>
              </w:rPr>
            </w:pPr>
            <w:r>
              <w:rPr>
                <w:lang w:eastAsia="da-DK"/>
              </w:rPr>
              <w:t>En hjælper har ikke brugt værnemidler som foreskrevet. Hjælper</w:t>
            </w:r>
            <w:r w:rsidR="001E6770">
              <w:rPr>
                <w:lang w:eastAsia="da-DK"/>
              </w:rPr>
              <w:t>en</w:t>
            </w:r>
            <w:r>
              <w:rPr>
                <w:lang w:eastAsia="da-DK"/>
              </w:rPr>
              <w:t xml:space="preserve"> anmelder gener som følge af sit arbejde, som vurderes at kunne være undgået ved korrekt brug af værnemidler.</w:t>
            </w:r>
          </w:p>
        </w:tc>
      </w:tr>
      <w:tr w:rsidR="00E104EB"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E104EB" w:rsidRPr="001E26B3" w:rsidRDefault="00E104EB"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E104EB"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E104EB" w:rsidRDefault="00E104EB" w:rsidP="007B7D11">
            <w:pPr>
              <w:rPr>
                <w:lang w:eastAsia="da-DK"/>
              </w:rPr>
            </w:pPr>
            <w:r w:rsidRPr="002F43C6">
              <w:rPr>
                <w:lang w:eastAsia="da-DK"/>
              </w:rPr>
              <w:t xml:space="preserve">Bilag E i </w:t>
            </w:r>
            <w:r w:rsidR="00853445">
              <w:rPr>
                <w:lang w:eastAsia="da-DK"/>
              </w:rPr>
              <w:t>M</w:t>
            </w:r>
            <w:r w:rsidRPr="002F43C6">
              <w:rPr>
                <w:lang w:eastAsia="da-DK"/>
              </w:rPr>
              <w:t>edfinans</w:t>
            </w:r>
            <w:r w:rsidR="00077259">
              <w:rPr>
                <w:lang w:eastAsia="da-DK"/>
              </w:rPr>
              <w:t>i</w:t>
            </w:r>
            <w:r w:rsidRPr="002F43C6">
              <w:rPr>
                <w:lang w:eastAsia="da-DK"/>
              </w:rPr>
              <w:t xml:space="preserve">eringsaftalen omhandlende kontaktoplysninger på, hvem der skal kontaktes i henholdsvis kommune og region i forbindelse med sager om arbejdsmiljø. </w:t>
            </w:r>
            <w:r w:rsidR="007B7D11">
              <w:rPr>
                <w:lang w:eastAsia="da-DK"/>
              </w:rPr>
              <w:t>Bilaget skal være opdateret, så</w:t>
            </w:r>
            <w:r w:rsidRPr="002F43C6">
              <w:rPr>
                <w:lang w:eastAsia="da-DK"/>
              </w:rPr>
              <w:t xml:space="preserve"> at leverandøren har de rigtige kontaktoplysninger.</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0E3979" w:rsidRPr="001E26B3" w:rsidRDefault="000E3979" w:rsidP="000E3979">
            <w:pPr>
              <w:rPr>
                <w:lang w:eastAsia="da-DK"/>
              </w:rPr>
            </w:pPr>
            <w:r>
              <w:rPr>
                <w:lang w:eastAsia="da-DK"/>
              </w:rPr>
              <w:t>Leverandøren</w:t>
            </w:r>
          </w:p>
        </w:tc>
        <w:tc>
          <w:tcPr>
            <w:tcW w:w="3699" w:type="pct"/>
            <w:shd w:val="clear" w:color="auto" w:fill="auto"/>
            <w:vAlign w:val="center"/>
          </w:tcPr>
          <w:p w:rsidR="000E3979" w:rsidRPr="00E523D7" w:rsidRDefault="000E3979" w:rsidP="000E3979">
            <w:pPr>
              <w:rPr>
                <w:lang w:eastAsia="da-DK"/>
              </w:rPr>
            </w:pPr>
            <w:r>
              <w:rPr>
                <w:lang w:eastAsia="da-DK"/>
              </w:rPr>
              <w:t>Det er herefter leverandørens ansvar at sikre, at hjælperne efterlever de forskellige krav om brug af værnemidler. Efterleves kravene ikke, vil der alene være  tale om et forhold, der skal reguleres mellem arbejdsgiver og arbejdstager.</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Kommune</w:t>
            </w:r>
          </w:p>
        </w:tc>
        <w:tc>
          <w:tcPr>
            <w:tcW w:w="3699" w:type="pct"/>
            <w:shd w:val="clear" w:color="auto" w:fill="auto"/>
            <w:vAlign w:val="center"/>
          </w:tcPr>
          <w:p w:rsidR="000E3979" w:rsidRDefault="000E3979" w:rsidP="000E3979">
            <w:pPr>
              <w:rPr>
                <w:lang w:eastAsia="da-DK"/>
              </w:rPr>
            </w:pPr>
            <w:r>
              <w:rPr>
                <w:lang w:eastAsia="da-DK"/>
              </w:rPr>
              <w:t>Kommunen</w:t>
            </w:r>
            <w:r w:rsidRPr="00E523D7">
              <w:rPr>
                <w:lang w:eastAsia="da-DK"/>
              </w:rPr>
              <w:t xml:space="preserve"> oplyser om vi</w:t>
            </w:r>
            <w:r>
              <w:rPr>
                <w:lang w:eastAsia="da-DK"/>
              </w:rPr>
              <w:t>gtigheden af brug af værnemidler. Eksempel på værnemidler der deles 67/33 er udgifter til handsker. Region og kommune har forskellig krav til hvilke værnemidler, der skal bruges, og hvornår de skal bruges.</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Region</w:t>
            </w:r>
          </w:p>
        </w:tc>
        <w:tc>
          <w:tcPr>
            <w:tcW w:w="3699" w:type="pct"/>
            <w:shd w:val="clear" w:color="auto" w:fill="auto"/>
            <w:vAlign w:val="center"/>
          </w:tcPr>
          <w:p w:rsidR="000E3979" w:rsidRPr="00E523D7" w:rsidRDefault="000E3979" w:rsidP="000E3979">
            <w:pPr>
              <w:rPr>
                <w:lang w:eastAsia="da-DK"/>
              </w:rPr>
            </w:pPr>
            <w:r>
              <w:rPr>
                <w:lang w:eastAsia="da-DK"/>
              </w:rPr>
              <w:t>Regionen</w:t>
            </w:r>
            <w:r w:rsidRPr="00E523D7">
              <w:rPr>
                <w:lang w:eastAsia="da-DK"/>
              </w:rPr>
              <w:t xml:space="preserve"> oplyser om </w:t>
            </w:r>
            <w:r>
              <w:rPr>
                <w:lang w:eastAsia="da-DK"/>
              </w:rPr>
              <w:t>vigtigheden af brug af værnemidler. Eksempel på værnemidler der deles 67/33 er udgifter til handsker. Region og kommune har forskellig krav til hvilke værnemidler, der skal bruges, og hvornår de skal bruges.</w:t>
            </w:r>
          </w:p>
        </w:tc>
      </w:tr>
    </w:tbl>
    <w:p w:rsidR="00D251F2" w:rsidRDefault="00D251F2" w:rsidP="001B5D52">
      <w:pPr>
        <w:rPr>
          <w:sz w:val="20"/>
          <w:szCs w:val="20"/>
        </w:rPr>
      </w:pPr>
    </w:p>
    <w:p w:rsidR="00D251F2" w:rsidRDefault="00D251F2" w:rsidP="001B5D52">
      <w:pPr>
        <w:rPr>
          <w:sz w:val="20"/>
          <w:szCs w:val="20"/>
        </w:rPr>
      </w:pPr>
    </w:p>
    <w:p w:rsidR="00E104EB"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D11A9"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D11A9" w:rsidRPr="00BD11A9" w:rsidRDefault="000627E2" w:rsidP="00164A3F">
            <w:pPr>
              <w:pStyle w:val="Overskrift2"/>
            </w:pPr>
            <w:bookmarkStart w:id="32" w:name="_Toc116311620"/>
            <w:r>
              <w:t>Case 9</w:t>
            </w:r>
            <w:r w:rsidR="0097196D">
              <w:t xml:space="preserve">: </w:t>
            </w:r>
            <w:r w:rsidR="009E3BD0">
              <w:t>Medarbejderens arbejdsplads – b</w:t>
            </w:r>
            <w:r w:rsidR="00B61104">
              <w:t>orger under indflydelse af rusmid</w:t>
            </w:r>
            <w:r w:rsidR="00164A3F">
              <w:t>de</w:t>
            </w:r>
            <w:r w:rsidR="00B61104">
              <w:t>l</w:t>
            </w:r>
            <w:bookmarkEnd w:id="32"/>
            <w:r w:rsidR="00B61104">
              <w:t xml:space="preserve"> </w:t>
            </w:r>
          </w:p>
        </w:tc>
      </w:tr>
      <w:tr w:rsidR="00BD11A9"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D11A9" w:rsidRPr="004716F9" w:rsidRDefault="00BD11A9" w:rsidP="003F62FF">
            <w:pPr>
              <w:pStyle w:val="Overskrift2"/>
            </w:pPr>
          </w:p>
        </w:tc>
      </w:tr>
      <w:tr w:rsidR="00BD11A9"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D11A9" w:rsidRPr="001E26B3" w:rsidRDefault="00E4169E" w:rsidP="003F62FF">
            <w:pPr>
              <w:rPr>
                <w:lang w:eastAsia="da-DK"/>
              </w:rPr>
            </w:pPr>
            <w:r>
              <w:rPr>
                <w:lang w:eastAsia="da-DK"/>
              </w:rPr>
              <w:t>Case</w:t>
            </w:r>
            <w:r w:rsidRPr="001E26B3">
              <w:rPr>
                <w:lang w:eastAsia="da-DK"/>
              </w:rPr>
              <w:t xml:space="preserve"> beskrivelse</w:t>
            </w:r>
            <w:r w:rsidR="00BD11A9"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BD11A9" w:rsidRPr="00A70C6B" w:rsidRDefault="00293B14" w:rsidP="00164A3F">
            <w:pPr>
              <w:rPr>
                <w:lang w:eastAsia="da-DK"/>
              </w:rPr>
            </w:pPr>
            <w:r>
              <w:rPr>
                <w:lang w:eastAsia="da-DK"/>
              </w:rPr>
              <w:t xml:space="preserve">Borger er under indflydelse af rusmidler </w:t>
            </w:r>
            <w:r w:rsidR="001E6770">
              <w:rPr>
                <w:lang w:eastAsia="da-DK"/>
              </w:rPr>
              <w:t>i</w:t>
            </w:r>
            <w:r w:rsidR="00B25563">
              <w:rPr>
                <w:lang w:eastAsia="da-DK"/>
              </w:rPr>
              <w:t xml:space="preserve"> </w:t>
            </w:r>
            <w:r>
              <w:rPr>
                <w:lang w:eastAsia="da-DK"/>
              </w:rPr>
              <w:t xml:space="preserve">en sådan grad, at borgeren ikke formår at være en aktiv del af en forflytning.  </w:t>
            </w:r>
          </w:p>
        </w:tc>
      </w:tr>
      <w:tr w:rsidR="00BD11A9"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D11A9" w:rsidRPr="001E26B3" w:rsidRDefault="00BD11A9"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BD11A9"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D11A9" w:rsidRDefault="00BD11A9" w:rsidP="009E3BD0">
            <w:pPr>
              <w:rPr>
                <w:lang w:eastAsia="da-DK"/>
              </w:rPr>
            </w:pPr>
            <w:r w:rsidRPr="003C463A">
              <w:rPr>
                <w:lang w:eastAsia="da-DK"/>
              </w:rPr>
              <w:t xml:space="preserve">Bilag E i </w:t>
            </w:r>
            <w:r w:rsidR="00B61104">
              <w:rPr>
                <w:lang w:eastAsia="da-DK"/>
              </w:rPr>
              <w:t>M</w:t>
            </w:r>
            <w:r w:rsidRPr="003C463A">
              <w:rPr>
                <w:lang w:eastAsia="da-DK"/>
              </w:rPr>
              <w:t>edfinans</w:t>
            </w:r>
            <w:r w:rsidR="00077259">
              <w:rPr>
                <w:lang w:eastAsia="da-DK"/>
              </w:rPr>
              <w:t>i</w:t>
            </w:r>
            <w:r w:rsidRPr="003C463A">
              <w:rPr>
                <w:lang w:eastAsia="da-DK"/>
              </w:rPr>
              <w:t xml:space="preserve">eringsaftalen omhandlende kontaktoplysninger på, hvem der skal kontaktes i henholdsvis kommune og region i forbindelse med sager om arbejdsmiljø. </w:t>
            </w:r>
            <w:r w:rsidR="009E3BD0">
              <w:rPr>
                <w:lang w:eastAsia="da-DK"/>
              </w:rPr>
              <w:t>Bilaget skal være opdateret, så</w:t>
            </w:r>
            <w:r w:rsidRPr="003C463A">
              <w:rPr>
                <w:lang w:eastAsia="da-DK"/>
              </w:rPr>
              <w:t xml:space="preserve"> at leverandøren har de rigtige kontaktoplysninger.</w:t>
            </w:r>
          </w:p>
        </w:tc>
      </w:tr>
      <w:tr w:rsidR="00BD11A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BD11A9" w:rsidRPr="001E26B3" w:rsidRDefault="000E3979" w:rsidP="003F62FF">
            <w:pPr>
              <w:rPr>
                <w:lang w:eastAsia="da-DK"/>
              </w:rPr>
            </w:pPr>
            <w:r w:rsidRPr="001E26B3">
              <w:rPr>
                <w:lang w:eastAsia="da-DK"/>
              </w:rPr>
              <w:t>Leverandør</w:t>
            </w:r>
          </w:p>
        </w:tc>
        <w:tc>
          <w:tcPr>
            <w:tcW w:w="3699" w:type="pct"/>
            <w:shd w:val="clear" w:color="auto" w:fill="auto"/>
            <w:vAlign w:val="center"/>
          </w:tcPr>
          <w:p w:rsidR="00BD11A9" w:rsidRPr="00E523D7" w:rsidRDefault="000E3979" w:rsidP="00F87099">
            <w:pPr>
              <w:rPr>
                <w:lang w:eastAsia="da-DK"/>
              </w:rPr>
            </w:pPr>
            <w:r>
              <w:rPr>
                <w:lang w:eastAsia="da-DK"/>
              </w:rPr>
              <w:t>Leverandøren går i dialog med</w:t>
            </w:r>
            <w:r w:rsidRPr="00E523D7">
              <w:rPr>
                <w:lang w:eastAsia="da-DK"/>
              </w:rPr>
              <w:t xml:space="preserve"> </w:t>
            </w:r>
            <w:r>
              <w:rPr>
                <w:lang w:eastAsia="da-DK"/>
              </w:rPr>
              <w:t>borgeren ift., at en forflytning i dette tilfælde ikke er forsvarligt for borgerens og hjælperens sikkerhed. Det forventes</w:t>
            </w:r>
            <w:r w:rsidR="00F87099">
              <w:rPr>
                <w:lang w:eastAsia="da-DK"/>
              </w:rPr>
              <w:t>,</w:t>
            </w:r>
            <w:r>
              <w:rPr>
                <w:lang w:eastAsia="da-DK"/>
              </w:rPr>
              <w:t xml:space="preserve"> at leverandøren orienterer kommunen og regionen om situationen.</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3F62FF">
            <w:pPr>
              <w:rPr>
                <w:lang w:eastAsia="da-DK"/>
              </w:rPr>
            </w:pPr>
            <w:r>
              <w:rPr>
                <w:lang w:eastAsia="da-DK"/>
              </w:rPr>
              <w:t>Borger</w:t>
            </w:r>
          </w:p>
        </w:tc>
        <w:tc>
          <w:tcPr>
            <w:tcW w:w="3699" w:type="pct"/>
            <w:shd w:val="clear" w:color="auto" w:fill="auto"/>
            <w:vAlign w:val="center"/>
          </w:tcPr>
          <w:p w:rsidR="000E3979" w:rsidRDefault="000E3979" w:rsidP="003F62FF">
            <w:pPr>
              <w:rPr>
                <w:lang w:eastAsia="da-DK"/>
              </w:rPr>
            </w:pPr>
            <w:r>
              <w:rPr>
                <w:lang w:eastAsia="da-DK"/>
              </w:rPr>
              <w:t>Borgeren t</w:t>
            </w:r>
            <w:r w:rsidRPr="00E523D7">
              <w:rPr>
                <w:lang w:eastAsia="da-DK"/>
              </w:rPr>
              <w:t>age</w:t>
            </w:r>
            <w:r>
              <w:rPr>
                <w:lang w:eastAsia="da-DK"/>
              </w:rPr>
              <w:t>r</w:t>
            </w:r>
            <w:r w:rsidRPr="00E523D7">
              <w:rPr>
                <w:lang w:eastAsia="da-DK"/>
              </w:rPr>
              <w:t xml:space="preserve"> ansvar for sine handlinger og de eventuelle medfølgende konsekvenser.</w:t>
            </w:r>
          </w:p>
        </w:tc>
      </w:tr>
      <w:tr w:rsidR="00BD11A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D11A9" w:rsidRDefault="00BD11A9" w:rsidP="003F62FF">
            <w:pPr>
              <w:rPr>
                <w:lang w:eastAsia="da-DK"/>
              </w:rPr>
            </w:pPr>
            <w:r>
              <w:rPr>
                <w:lang w:eastAsia="da-DK"/>
              </w:rPr>
              <w:t>Kommune</w:t>
            </w:r>
          </w:p>
        </w:tc>
        <w:tc>
          <w:tcPr>
            <w:tcW w:w="3699" w:type="pct"/>
            <w:shd w:val="clear" w:color="auto" w:fill="auto"/>
            <w:vAlign w:val="center"/>
          </w:tcPr>
          <w:p w:rsidR="00BD11A9" w:rsidRPr="00E523D7" w:rsidRDefault="009E3BD0" w:rsidP="009E3BD0">
            <w:pPr>
              <w:rPr>
                <w:lang w:eastAsia="da-DK"/>
              </w:rPr>
            </w:pPr>
            <w:r>
              <w:rPr>
                <w:lang w:eastAsia="da-DK"/>
              </w:rPr>
              <w:t>Kommunen u</w:t>
            </w:r>
            <w:r w:rsidR="00BD11A9">
              <w:rPr>
                <w:lang w:eastAsia="da-DK"/>
              </w:rPr>
              <w:t>nderstøtte</w:t>
            </w:r>
            <w:r w:rsidR="00293B14">
              <w:rPr>
                <w:lang w:eastAsia="da-DK"/>
              </w:rPr>
              <w:t>r</w:t>
            </w:r>
            <w:r w:rsidR="00BD11A9">
              <w:rPr>
                <w:lang w:eastAsia="da-DK"/>
              </w:rPr>
              <w:t xml:space="preserve"> leverandøren</w:t>
            </w:r>
            <w:r w:rsidR="0002611A">
              <w:rPr>
                <w:lang w:eastAsia="da-DK"/>
              </w:rPr>
              <w:t xml:space="preserve"> </w:t>
            </w:r>
            <w:r w:rsidR="00702A85">
              <w:rPr>
                <w:lang w:eastAsia="da-DK"/>
              </w:rPr>
              <w:t>i, at hjælpen ikke kan leveres så længe borgeren er påvirket.</w:t>
            </w:r>
          </w:p>
        </w:tc>
      </w:tr>
      <w:tr w:rsidR="00BD11A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D11A9" w:rsidRDefault="000E3979" w:rsidP="003F62FF">
            <w:pPr>
              <w:rPr>
                <w:lang w:eastAsia="da-DK"/>
              </w:rPr>
            </w:pPr>
            <w:r>
              <w:rPr>
                <w:lang w:eastAsia="da-DK"/>
              </w:rPr>
              <w:t>Region</w:t>
            </w:r>
          </w:p>
        </w:tc>
        <w:tc>
          <w:tcPr>
            <w:tcW w:w="3699" w:type="pct"/>
            <w:shd w:val="clear" w:color="auto" w:fill="auto"/>
            <w:vAlign w:val="center"/>
          </w:tcPr>
          <w:p w:rsidR="00BD11A9" w:rsidRPr="00E523D7" w:rsidRDefault="000E3979" w:rsidP="009E3BD0">
            <w:pPr>
              <w:rPr>
                <w:lang w:eastAsia="da-DK"/>
              </w:rPr>
            </w:pPr>
            <w:r>
              <w:rPr>
                <w:lang w:eastAsia="da-DK"/>
              </w:rPr>
              <w:t>Regionen understøtter leverandøren/kommunen</w:t>
            </w:r>
            <w:r w:rsidRPr="00E523D7">
              <w:rPr>
                <w:lang w:eastAsia="da-DK"/>
              </w:rPr>
              <w:t>.</w:t>
            </w:r>
          </w:p>
        </w:tc>
      </w:tr>
    </w:tbl>
    <w:p w:rsidR="00D251F2" w:rsidRDefault="00D251F2" w:rsidP="001B5D52">
      <w:pPr>
        <w:rPr>
          <w:sz w:val="20"/>
          <w:szCs w:val="20"/>
        </w:rPr>
      </w:pPr>
    </w:p>
    <w:p w:rsidR="001605DA"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2F1555"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2F1555" w:rsidRPr="002F1555" w:rsidRDefault="0097196D" w:rsidP="000627E2">
            <w:pPr>
              <w:pStyle w:val="Overskrift2"/>
            </w:pPr>
            <w:bookmarkStart w:id="33" w:name="_Toc116311621"/>
            <w:r w:rsidRPr="002F1555">
              <w:t>Case 1</w:t>
            </w:r>
            <w:r w:rsidR="000627E2">
              <w:t>0</w:t>
            </w:r>
            <w:r>
              <w:t xml:space="preserve">: </w:t>
            </w:r>
            <w:r w:rsidR="00293B14">
              <w:t>Hjælpernes mulighed for</w:t>
            </w:r>
            <w:r w:rsidR="00164A3F">
              <w:t xml:space="preserve"> </w:t>
            </w:r>
            <w:r w:rsidR="009E3BD0">
              <w:t>o</w:t>
            </w:r>
            <w:r w:rsidR="0002611A">
              <w:t>pbevaring af mad og</w:t>
            </w:r>
            <w:r w:rsidR="002F1555" w:rsidRPr="002F1555">
              <w:t xml:space="preserve"> drikke</w:t>
            </w:r>
            <w:r w:rsidR="00293B14">
              <w:t xml:space="preserve"> på arbejdspladsen</w:t>
            </w:r>
            <w:bookmarkEnd w:id="33"/>
          </w:p>
        </w:tc>
      </w:tr>
      <w:tr w:rsidR="002F1555"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2F1555" w:rsidRPr="004716F9" w:rsidRDefault="002F1555" w:rsidP="003F62FF">
            <w:pPr>
              <w:pStyle w:val="Overskrift2"/>
            </w:pPr>
          </w:p>
        </w:tc>
      </w:tr>
      <w:tr w:rsidR="002F1555"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2F1555" w:rsidRPr="001E26B3" w:rsidRDefault="00E4169E" w:rsidP="003F62FF">
            <w:pPr>
              <w:rPr>
                <w:lang w:eastAsia="da-DK"/>
              </w:rPr>
            </w:pPr>
            <w:r>
              <w:rPr>
                <w:lang w:eastAsia="da-DK"/>
              </w:rPr>
              <w:t>Case</w:t>
            </w:r>
            <w:r w:rsidRPr="001E26B3">
              <w:rPr>
                <w:lang w:eastAsia="da-DK"/>
              </w:rPr>
              <w:t xml:space="preserve"> beskrivelse</w:t>
            </w:r>
            <w:r w:rsidR="002F1555"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2F1555" w:rsidRPr="00A70C6B" w:rsidRDefault="00F91D97" w:rsidP="00F91D97">
            <w:pPr>
              <w:rPr>
                <w:lang w:eastAsia="da-DK"/>
              </w:rPr>
            </w:pPr>
            <w:r>
              <w:rPr>
                <w:lang w:eastAsia="da-DK"/>
              </w:rPr>
              <w:t>Borgeren ønsker ikke</w:t>
            </w:r>
            <w:r w:rsidR="00F87099">
              <w:rPr>
                <w:lang w:eastAsia="da-DK"/>
              </w:rPr>
              <w:t>,</w:t>
            </w:r>
            <w:r>
              <w:rPr>
                <w:lang w:eastAsia="da-DK"/>
              </w:rPr>
              <w:t xml:space="preserve"> at medarbejderne bruger hans/hendes køleskab. </w:t>
            </w:r>
          </w:p>
        </w:tc>
      </w:tr>
      <w:tr w:rsidR="002F1555"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2F1555" w:rsidRPr="001E26B3" w:rsidRDefault="002F1555"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2F1555"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2F1555" w:rsidRDefault="002F1555" w:rsidP="009E3BD0">
            <w:pPr>
              <w:rPr>
                <w:lang w:eastAsia="da-DK"/>
              </w:rPr>
            </w:pPr>
            <w:r w:rsidRPr="005D262C">
              <w:rPr>
                <w:lang w:eastAsia="da-DK"/>
              </w:rPr>
              <w:t xml:space="preserve">Bilag E i </w:t>
            </w:r>
            <w:r w:rsidR="00F5493F">
              <w:rPr>
                <w:lang w:eastAsia="da-DK"/>
              </w:rPr>
              <w:t>M</w:t>
            </w:r>
            <w:r w:rsidRPr="005D262C">
              <w:rPr>
                <w:lang w:eastAsia="da-DK"/>
              </w:rPr>
              <w:t>edfinans</w:t>
            </w:r>
            <w:r w:rsidR="00077259">
              <w:rPr>
                <w:lang w:eastAsia="da-DK"/>
              </w:rPr>
              <w:t>i</w:t>
            </w:r>
            <w:r w:rsidRPr="005D262C">
              <w:rPr>
                <w:lang w:eastAsia="da-DK"/>
              </w:rPr>
              <w:t>eringsaftalen omhandlende kontaktoplysninger på, hvem der skal kontaktes i henholdsvis kommune og region i forbinde</w:t>
            </w:r>
            <w:r w:rsidR="009E3BD0">
              <w:rPr>
                <w:lang w:eastAsia="da-DK"/>
              </w:rPr>
              <w:t>lse med sager om arbejdsmiljø. Bilaget skal være opdateret, så</w:t>
            </w:r>
            <w:r w:rsidRPr="005D262C">
              <w:rPr>
                <w:lang w:eastAsia="da-DK"/>
              </w:rPr>
              <w:t xml:space="preserve"> at leverandøren har de rigtige kontaktoplysninger.</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0E3979" w:rsidRPr="001E26B3" w:rsidRDefault="000E3979" w:rsidP="000E3979">
            <w:pPr>
              <w:rPr>
                <w:lang w:eastAsia="da-DK"/>
              </w:rPr>
            </w:pPr>
            <w:r w:rsidRPr="001E26B3">
              <w:rPr>
                <w:lang w:eastAsia="da-DK"/>
              </w:rPr>
              <w:t>Leverandør</w:t>
            </w:r>
          </w:p>
        </w:tc>
        <w:tc>
          <w:tcPr>
            <w:tcW w:w="3699" w:type="pct"/>
            <w:shd w:val="clear" w:color="auto" w:fill="auto"/>
            <w:vAlign w:val="center"/>
          </w:tcPr>
          <w:p w:rsidR="000E3979" w:rsidRPr="00E523D7" w:rsidRDefault="000E3979" w:rsidP="000E3979">
            <w:pPr>
              <w:rPr>
                <w:lang w:eastAsia="da-DK"/>
              </w:rPr>
            </w:pPr>
            <w:r>
              <w:rPr>
                <w:lang w:eastAsia="da-DK"/>
              </w:rPr>
              <w:t>Hvis</w:t>
            </w:r>
            <w:r w:rsidRPr="00E523D7">
              <w:rPr>
                <w:lang w:eastAsia="da-DK"/>
              </w:rPr>
              <w:t xml:space="preserve"> borgeren ikke kan</w:t>
            </w:r>
            <w:r>
              <w:rPr>
                <w:lang w:eastAsia="da-DK"/>
              </w:rPr>
              <w:t xml:space="preserve"> eller ønsker at</w:t>
            </w:r>
            <w:r w:rsidRPr="00E523D7">
              <w:rPr>
                <w:lang w:eastAsia="da-DK"/>
              </w:rPr>
              <w:t xml:space="preserve"> stille faciliteter til rådighed, skal leverandøren levere</w:t>
            </w:r>
            <w:r>
              <w:rPr>
                <w:lang w:eastAsia="da-DK"/>
              </w:rPr>
              <w:t xml:space="preserve"> </w:t>
            </w:r>
            <w:r w:rsidRPr="00E523D7">
              <w:rPr>
                <w:lang w:eastAsia="da-DK"/>
              </w:rPr>
              <w:t>disse.</w:t>
            </w:r>
            <w:r>
              <w:rPr>
                <w:lang w:eastAsia="da-DK"/>
              </w:rPr>
              <w:t xml:space="preserve"> Der skal være dialog med borgeren.</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Borger</w:t>
            </w:r>
          </w:p>
        </w:tc>
        <w:tc>
          <w:tcPr>
            <w:tcW w:w="3699" w:type="pct"/>
            <w:shd w:val="clear" w:color="auto" w:fill="auto"/>
            <w:vAlign w:val="center"/>
          </w:tcPr>
          <w:p w:rsidR="000E3979" w:rsidRDefault="000E3979" w:rsidP="000E3979">
            <w:pPr>
              <w:rPr>
                <w:lang w:eastAsia="da-DK"/>
              </w:rPr>
            </w:pPr>
            <w:r>
              <w:rPr>
                <w:lang w:eastAsia="da-DK"/>
              </w:rPr>
              <w:t>Borger opfordres til, at hjælper har adgang til f.eks. et køleskab.</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Region</w:t>
            </w:r>
          </w:p>
        </w:tc>
        <w:tc>
          <w:tcPr>
            <w:tcW w:w="3699" w:type="pct"/>
            <w:shd w:val="clear" w:color="auto" w:fill="auto"/>
            <w:vAlign w:val="center"/>
          </w:tcPr>
          <w:p w:rsidR="000E3979" w:rsidRPr="00E523D7" w:rsidRDefault="000E3979" w:rsidP="000E3979">
            <w:pPr>
              <w:rPr>
                <w:lang w:eastAsia="da-DK"/>
              </w:rPr>
            </w:pPr>
            <w:r>
              <w:rPr>
                <w:lang w:eastAsia="da-DK"/>
              </w:rPr>
              <w:t>Regionen afklarer ved opstart.</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0E3979" w:rsidRPr="001E26B3" w:rsidRDefault="000E3979" w:rsidP="000E3979">
            <w:pPr>
              <w:rPr>
                <w:lang w:eastAsia="da-DK"/>
              </w:rPr>
            </w:pPr>
            <w:r w:rsidRPr="001E26B3">
              <w:rPr>
                <w:lang w:eastAsia="da-DK"/>
              </w:rPr>
              <w:t>Beskrivelse</w:t>
            </w:r>
            <w:r>
              <w:rPr>
                <w:lang w:eastAsia="da-DK"/>
              </w:rPr>
              <w:t>:</w:t>
            </w:r>
          </w:p>
        </w:tc>
        <w:tc>
          <w:tcPr>
            <w:tcW w:w="3699" w:type="pct"/>
            <w:shd w:val="clear" w:color="auto" w:fill="auto"/>
            <w:vAlign w:val="center"/>
            <w:hideMark/>
          </w:tcPr>
          <w:p w:rsidR="000E3979" w:rsidRPr="007A6675" w:rsidRDefault="000E3979" w:rsidP="000E3979">
            <w:pPr>
              <w:rPr>
                <w:lang w:eastAsia="da-DK"/>
              </w:rPr>
            </w:pPr>
            <w:r>
              <w:rPr>
                <w:lang w:eastAsia="da-DK"/>
              </w:rPr>
              <w:t>Problematikken kan løses ved at leverandøren udleverer køletaske til medarbejderne.</w:t>
            </w:r>
          </w:p>
        </w:tc>
      </w:tr>
    </w:tbl>
    <w:p w:rsidR="00D251F2" w:rsidRDefault="00D251F2" w:rsidP="001B5D52">
      <w:pPr>
        <w:rPr>
          <w:sz w:val="20"/>
          <w:szCs w:val="20"/>
        </w:rPr>
      </w:pPr>
    </w:p>
    <w:p w:rsidR="00BD11A9"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F3FEA"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F3FEA" w:rsidRPr="00BF3FEA" w:rsidRDefault="0097196D" w:rsidP="000627E2">
            <w:pPr>
              <w:pStyle w:val="Overskrift2"/>
            </w:pPr>
            <w:bookmarkStart w:id="34" w:name="_Toc116311622"/>
            <w:r w:rsidRPr="00BF3FEA">
              <w:t>Case 1</w:t>
            </w:r>
            <w:r w:rsidR="000627E2">
              <w:t>1</w:t>
            </w:r>
            <w:r>
              <w:t xml:space="preserve">: </w:t>
            </w:r>
            <w:r w:rsidR="009B3317">
              <w:t>Medarbejderens arbejdsplads – b</w:t>
            </w:r>
            <w:r w:rsidR="00BF3FEA" w:rsidRPr="00BF3FEA">
              <w:t>eklædning</w:t>
            </w:r>
            <w:bookmarkEnd w:id="34"/>
          </w:p>
        </w:tc>
      </w:tr>
      <w:tr w:rsidR="00BF3FEA"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F3FEA" w:rsidRPr="005B15D1" w:rsidRDefault="00BF3FEA" w:rsidP="003F62FF">
            <w:pPr>
              <w:pStyle w:val="Overskrift2"/>
            </w:pPr>
            <w:bookmarkStart w:id="35" w:name="_Toc82433034"/>
            <w:bookmarkStart w:id="36" w:name="_Toc116311623"/>
            <w:r>
              <w:t>Overvågning</w:t>
            </w:r>
            <w:bookmarkEnd w:id="35"/>
            <w:r>
              <w:t xml:space="preserve"> udendørs</w:t>
            </w:r>
            <w:bookmarkEnd w:id="36"/>
          </w:p>
        </w:tc>
      </w:tr>
      <w:tr w:rsidR="00BF3FEA"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F3FEA" w:rsidRPr="001E26B3" w:rsidRDefault="00E4169E" w:rsidP="003F62FF">
            <w:pPr>
              <w:rPr>
                <w:lang w:eastAsia="da-DK"/>
              </w:rPr>
            </w:pPr>
            <w:r>
              <w:rPr>
                <w:lang w:eastAsia="da-DK"/>
              </w:rPr>
              <w:t>Case</w:t>
            </w:r>
            <w:r w:rsidRPr="001E26B3">
              <w:rPr>
                <w:lang w:eastAsia="da-DK"/>
              </w:rPr>
              <w:t xml:space="preserve"> beskrivelse</w:t>
            </w:r>
            <w:r w:rsidR="00BF3FEA"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BF3FEA" w:rsidRDefault="00BF3FEA" w:rsidP="009B3317">
            <w:pPr>
              <w:rPr>
                <w:lang w:eastAsia="da-DK"/>
              </w:rPr>
            </w:pPr>
            <w:r w:rsidRPr="00A9496F">
              <w:rPr>
                <w:lang w:eastAsia="da-DK"/>
              </w:rPr>
              <w:t xml:space="preserve">Beklædning i forbindelse med udendørs overvågning - jakke, </w:t>
            </w:r>
            <w:r w:rsidR="001844E9">
              <w:rPr>
                <w:lang w:eastAsia="da-DK"/>
              </w:rPr>
              <w:t>t</w:t>
            </w:r>
            <w:r w:rsidR="00E4169E">
              <w:rPr>
                <w:lang w:eastAsia="da-DK"/>
              </w:rPr>
              <w:t>hermo</w:t>
            </w:r>
            <w:r w:rsidR="00280ED6">
              <w:rPr>
                <w:lang w:eastAsia="da-DK"/>
              </w:rPr>
              <w:t>-</w:t>
            </w:r>
            <w:r w:rsidR="00E4169E" w:rsidRPr="00A9496F">
              <w:rPr>
                <w:lang w:eastAsia="da-DK"/>
              </w:rPr>
              <w:t>bukse</w:t>
            </w:r>
            <w:r w:rsidR="00280ED6">
              <w:rPr>
                <w:lang w:eastAsia="da-DK"/>
              </w:rPr>
              <w:t>r</w:t>
            </w:r>
            <w:r w:rsidRPr="00A9496F">
              <w:rPr>
                <w:lang w:eastAsia="da-DK"/>
              </w:rPr>
              <w:t xml:space="preserve">, gummistøvler eller anden støvle, når det </w:t>
            </w:r>
            <w:r w:rsidR="009B3317">
              <w:rPr>
                <w:lang w:eastAsia="da-DK"/>
              </w:rPr>
              <w:t>e</w:t>
            </w:r>
            <w:r w:rsidRPr="00A9496F">
              <w:rPr>
                <w:lang w:eastAsia="da-DK"/>
              </w:rPr>
              <w:t>r koldt.</w:t>
            </w:r>
          </w:p>
          <w:p w:rsidR="006F590C" w:rsidRPr="00A9496F" w:rsidRDefault="006F590C" w:rsidP="009B3317">
            <w:pPr>
              <w:rPr>
                <w:lang w:eastAsia="da-DK"/>
              </w:rPr>
            </w:pPr>
            <w:r>
              <w:rPr>
                <w:lang w:eastAsia="da-DK"/>
              </w:rPr>
              <w:t>Hjælperen bliver ansat i et hjem, hvor borgeren er aktiv udendørs i al slags vejr.</w:t>
            </w:r>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F3FEA" w:rsidRPr="001E26B3" w:rsidRDefault="00BF3FEA"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DB3A10"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DB3A10" w:rsidRDefault="00DB3A10" w:rsidP="003F62FF">
            <w:pPr>
              <w:rPr>
                <w:lang w:eastAsia="da-DK"/>
              </w:rPr>
            </w:pPr>
            <w:r w:rsidRPr="00985377">
              <w:rPr>
                <w:lang w:eastAsia="da-DK"/>
              </w:rPr>
              <w:t xml:space="preserve">Bilag E i </w:t>
            </w:r>
            <w:r>
              <w:rPr>
                <w:lang w:eastAsia="da-DK"/>
              </w:rPr>
              <w:t>M</w:t>
            </w:r>
            <w:r w:rsidRPr="00985377">
              <w:rPr>
                <w:lang w:eastAsia="da-DK"/>
              </w:rPr>
              <w:t>edfinans</w:t>
            </w:r>
            <w:r>
              <w:rPr>
                <w:lang w:eastAsia="da-DK"/>
              </w:rPr>
              <w:t>i</w:t>
            </w:r>
            <w:r w:rsidRPr="00985377">
              <w:rPr>
                <w:lang w:eastAsia="da-DK"/>
              </w:rPr>
              <w:t xml:space="preserve">eringsaftalen omhandlende kontaktoplysninger på, hvem der skal kontaktes i henholdsvis kommune og region i forbindelse med sager om arbejdsmiljø. </w:t>
            </w:r>
            <w:r>
              <w:rPr>
                <w:lang w:eastAsia="da-DK"/>
              </w:rPr>
              <w:t>Bilaget skal være opdateret, så</w:t>
            </w:r>
            <w:r w:rsidRPr="00985377">
              <w:rPr>
                <w:lang w:eastAsia="da-DK"/>
              </w:rPr>
              <w:t xml:space="preserve"> at leverandøren har de rigtige kontaktoplysninger.</w:t>
            </w:r>
          </w:p>
        </w:tc>
      </w:tr>
      <w:tr w:rsidR="00BF3FEA" w:rsidRPr="001E26B3" w:rsidTr="00DB3A10">
        <w:trPr>
          <w:trHeight w:val="20"/>
        </w:trPr>
        <w:tc>
          <w:tcPr>
            <w:tcW w:w="5000" w:type="pct"/>
            <w:gridSpan w:val="2"/>
            <w:tcBorders>
              <w:top w:val="nil"/>
              <w:left w:val="single" w:sz="4" w:space="0" w:color="auto"/>
              <w:bottom w:val="nil"/>
              <w:right w:val="single" w:sz="4" w:space="0" w:color="auto"/>
            </w:tcBorders>
            <w:shd w:val="clear" w:color="auto" w:fill="auto"/>
            <w:vAlign w:val="center"/>
          </w:tcPr>
          <w:p w:rsidR="00BF3FEA" w:rsidRDefault="00BF3FEA" w:rsidP="009B3317">
            <w:pPr>
              <w:rPr>
                <w:lang w:eastAsia="da-DK"/>
              </w:rPr>
            </w:pPr>
          </w:p>
          <w:p w:rsidR="00DB3A10" w:rsidRDefault="00DB3A10" w:rsidP="009B3317">
            <w:pPr>
              <w:rPr>
                <w:lang w:eastAsia="da-DK"/>
              </w:rPr>
            </w:pPr>
          </w:p>
        </w:tc>
      </w:tr>
      <w:tr w:rsidR="00DB3A10" w:rsidRPr="001E26B3" w:rsidTr="00DB3A10">
        <w:trPr>
          <w:trHeight w:val="20"/>
        </w:trPr>
        <w:tc>
          <w:tcPr>
            <w:tcW w:w="5000" w:type="pct"/>
            <w:gridSpan w:val="2"/>
            <w:tcBorders>
              <w:top w:val="nil"/>
              <w:left w:val="single" w:sz="4" w:space="0" w:color="auto"/>
              <w:bottom w:val="nil"/>
              <w:right w:val="single" w:sz="4" w:space="0" w:color="auto"/>
            </w:tcBorders>
            <w:shd w:val="clear" w:color="auto" w:fill="auto"/>
            <w:vAlign w:val="center"/>
          </w:tcPr>
          <w:p w:rsidR="00DB3A10" w:rsidRPr="00985377" w:rsidRDefault="00DB3A10" w:rsidP="009B3317">
            <w:pPr>
              <w:rPr>
                <w:lang w:eastAsia="da-DK"/>
              </w:rPr>
            </w:pPr>
          </w:p>
        </w:tc>
      </w:tr>
      <w:tr w:rsidR="00DB3A10"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DB3A10" w:rsidRPr="00985377" w:rsidRDefault="00DB3A10" w:rsidP="009B3317">
            <w:pPr>
              <w:rPr>
                <w:lang w:eastAsia="da-DK"/>
              </w:rPr>
            </w:pPr>
          </w:p>
        </w:tc>
      </w:tr>
    </w:tbl>
    <w:p w:rsidR="00D251F2" w:rsidRDefault="00D251F2" w:rsidP="001B5D52">
      <w:pPr>
        <w:rPr>
          <w:sz w:val="20"/>
          <w:szCs w:val="20"/>
        </w:rPr>
      </w:pPr>
    </w:p>
    <w:p w:rsidR="00E104EB"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F3FEA"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F3FEA" w:rsidRPr="00BF3FEA" w:rsidRDefault="0097196D" w:rsidP="000627E2">
            <w:pPr>
              <w:pStyle w:val="Overskrift2"/>
            </w:pPr>
            <w:bookmarkStart w:id="37" w:name="_Toc116311624"/>
            <w:r w:rsidRPr="00BF3FEA">
              <w:t>Case 1</w:t>
            </w:r>
            <w:r w:rsidR="000627E2">
              <w:t>2</w:t>
            </w:r>
            <w:r>
              <w:t xml:space="preserve">: </w:t>
            </w:r>
            <w:r w:rsidR="0018218A">
              <w:t>Praktisk h</w:t>
            </w:r>
            <w:r w:rsidR="00BF3FEA" w:rsidRPr="00BF3FEA">
              <w:t>jælp uden</w:t>
            </w:r>
            <w:r w:rsidR="00F87099">
              <w:t xml:space="preserve"> </w:t>
            </w:r>
            <w:r w:rsidR="00BF3FEA" w:rsidRPr="00BF3FEA">
              <w:t>for hjemmet</w:t>
            </w:r>
            <w:bookmarkEnd w:id="37"/>
          </w:p>
        </w:tc>
      </w:tr>
      <w:tr w:rsidR="00BF3FEA"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F3FEA" w:rsidRPr="004716F9" w:rsidRDefault="00BF3FEA" w:rsidP="003F62FF">
            <w:pPr>
              <w:pStyle w:val="Overskrift2"/>
            </w:pPr>
            <w:bookmarkStart w:id="38" w:name="_Toc82433035"/>
            <w:bookmarkStart w:id="39" w:name="_Toc116311625"/>
            <w:r>
              <w:t xml:space="preserve">Praktisk hjælp – </w:t>
            </w:r>
            <w:r w:rsidR="009B3317">
              <w:t>hvor meget må hjælper</w:t>
            </w:r>
            <w:r>
              <w:t xml:space="preserve"> gøre/bære/løfte?</w:t>
            </w:r>
            <w:bookmarkEnd w:id="38"/>
            <w:bookmarkEnd w:id="39"/>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F3FEA" w:rsidRPr="001E26B3" w:rsidRDefault="00E848F3" w:rsidP="003F62FF">
            <w:pPr>
              <w:rPr>
                <w:lang w:eastAsia="da-DK"/>
              </w:rPr>
            </w:pPr>
            <w:r>
              <w:rPr>
                <w:lang w:eastAsia="da-DK"/>
              </w:rPr>
              <w:t>Borgeren og hjælper</w:t>
            </w:r>
            <w:r w:rsidR="00F91D97">
              <w:rPr>
                <w:lang w:eastAsia="da-DK"/>
              </w:rPr>
              <w:t>en</w:t>
            </w:r>
            <w:r>
              <w:rPr>
                <w:lang w:eastAsia="da-DK"/>
              </w:rPr>
              <w:t xml:space="preserve"> har været ude at handle og kommer hjem med indkøb. Hjælperen er nu opmærksom på, om indkøbet kan bæres ind i hjemmet jf. gældende arbejdsmiljøregler.</w:t>
            </w:r>
          </w:p>
        </w:tc>
      </w:tr>
      <w:tr w:rsidR="00DB010F"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DB010F" w:rsidRDefault="00DB010F"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F3FEA" w:rsidRDefault="00BF3FEA" w:rsidP="009B3317">
            <w:pPr>
              <w:rPr>
                <w:lang w:eastAsia="da-DK"/>
              </w:rPr>
            </w:pPr>
            <w:r w:rsidRPr="00967B1D">
              <w:rPr>
                <w:lang w:eastAsia="da-DK"/>
              </w:rPr>
              <w:t xml:space="preserve">Bilag E i </w:t>
            </w:r>
            <w:r w:rsidR="00DB010F">
              <w:rPr>
                <w:lang w:eastAsia="da-DK"/>
              </w:rPr>
              <w:t>M</w:t>
            </w:r>
            <w:r w:rsidRPr="00967B1D">
              <w:rPr>
                <w:lang w:eastAsia="da-DK"/>
              </w:rPr>
              <w:t>edfinans</w:t>
            </w:r>
            <w:r w:rsidR="00280ED6">
              <w:rPr>
                <w:lang w:eastAsia="da-DK"/>
              </w:rPr>
              <w:t>i</w:t>
            </w:r>
            <w:r w:rsidRPr="00967B1D">
              <w:rPr>
                <w:lang w:eastAsia="da-DK"/>
              </w:rPr>
              <w:t xml:space="preserve">eringsaftalen omhandlende kontaktoplysninger på, hvem der skal kontaktes i henholdsvis kommune og region i forbindelse </w:t>
            </w:r>
            <w:r w:rsidR="009B3317">
              <w:rPr>
                <w:lang w:eastAsia="da-DK"/>
              </w:rPr>
              <w:t>med sager om arbejdsmiljø. Bilaget skal være opdateret, så</w:t>
            </w:r>
            <w:r w:rsidRPr="00967B1D">
              <w:rPr>
                <w:lang w:eastAsia="da-DK"/>
              </w:rPr>
              <w:t xml:space="preserve"> at leverandøren har de rigtige kontaktoplysninger.</w:t>
            </w:r>
          </w:p>
        </w:tc>
      </w:tr>
      <w:tr w:rsidR="00BF3FEA"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BF3FEA" w:rsidRPr="001E26B3" w:rsidRDefault="00BF3FEA" w:rsidP="003F62FF">
            <w:pPr>
              <w:rPr>
                <w:lang w:eastAsia="da-DK"/>
              </w:rPr>
            </w:pPr>
            <w:r w:rsidRPr="001E26B3">
              <w:rPr>
                <w:lang w:eastAsia="da-DK"/>
              </w:rPr>
              <w:t>Leverandør</w:t>
            </w:r>
          </w:p>
        </w:tc>
        <w:tc>
          <w:tcPr>
            <w:tcW w:w="3699" w:type="pct"/>
            <w:shd w:val="clear" w:color="auto" w:fill="auto"/>
            <w:vAlign w:val="center"/>
          </w:tcPr>
          <w:p w:rsidR="00BF3FEA" w:rsidRPr="00E523D7" w:rsidRDefault="009B3317" w:rsidP="0018218A">
            <w:pPr>
              <w:rPr>
                <w:lang w:eastAsia="da-DK"/>
              </w:rPr>
            </w:pPr>
            <w:r>
              <w:rPr>
                <w:lang w:eastAsia="da-DK"/>
              </w:rPr>
              <w:t>Leverandøren s</w:t>
            </w:r>
            <w:r w:rsidR="00BF3FEA">
              <w:rPr>
                <w:lang w:eastAsia="da-DK"/>
              </w:rPr>
              <w:t>ikre</w:t>
            </w:r>
            <w:r w:rsidR="00F91D97">
              <w:rPr>
                <w:lang w:eastAsia="da-DK"/>
              </w:rPr>
              <w:t>r</w:t>
            </w:r>
            <w:r w:rsidR="00BF3FEA">
              <w:rPr>
                <w:lang w:eastAsia="da-DK"/>
              </w:rPr>
              <w:t xml:space="preserve"> at hjælperne følger </w:t>
            </w:r>
            <w:r w:rsidR="00E848F3">
              <w:rPr>
                <w:lang w:eastAsia="da-DK"/>
              </w:rPr>
              <w:t>gældende arbejdsmiljøregler</w:t>
            </w:r>
            <w:r w:rsidR="00BF3FEA">
              <w:rPr>
                <w:lang w:eastAsia="da-DK"/>
              </w:rPr>
              <w:t>.</w:t>
            </w:r>
          </w:p>
        </w:tc>
      </w:tr>
    </w:tbl>
    <w:p w:rsidR="00D251F2" w:rsidRDefault="00D251F2" w:rsidP="001B5D52">
      <w:pPr>
        <w:rPr>
          <w:sz w:val="20"/>
          <w:szCs w:val="20"/>
        </w:rPr>
      </w:pPr>
    </w:p>
    <w:p w:rsidR="00BF3FEA"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F3FEA"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F3FEA" w:rsidRPr="00BF3FEA" w:rsidRDefault="0097196D" w:rsidP="000627E2">
            <w:pPr>
              <w:pStyle w:val="Overskrift2"/>
            </w:pPr>
            <w:bookmarkStart w:id="40" w:name="_Toc116311626"/>
            <w:r w:rsidRPr="00BF3FEA">
              <w:t>Case 1</w:t>
            </w:r>
            <w:r w:rsidR="000627E2">
              <w:t>3</w:t>
            </w:r>
            <w:r>
              <w:t xml:space="preserve">: </w:t>
            </w:r>
            <w:r w:rsidR="00BF3FEA" w:rsidRPr="00BF3FEA">
              <w:t>APV udstyr</w:t>
            </w:r>
            <w:bookmarkEnd w:id="40"/>
          </w:p>
        </w:tc>
      </w:tr>
      <w:tr w:rsidR="00BF3FEA"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F3FEA" w:rsidRPr="004716F9" w:rsidRDefault="00BF3FEA" w:rsidP="003F62FF">
            <w:pPr>
              <w:pStyle w:val="Overskrift2"/>
            </w:pPr>
            <w:bookmarkStart w:id="41" w:name="_Toc82433036"/>
            <w:bookmarkStart w:id="42" w:name="_Toc116311627"/>
            <w:r>
              <w:t>Respiration/Pleje</w:t>
            </w:r>
            <w:bookmarkEnd w:id="41"/>
            <w:bookmarkEnd w:id="42"/>
          </w:p>
        </w:tc>
      </w:tr>
      <w:tr w:rsidR="00BF3FEA"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F3FEA" w:rsidRPr="001E26B3" w:rsidRDefault="00E4169E" w:rsidP="003F62FF">
            <w:pPr>
              <w:rPr>
                <w:lang w:eastAsia="da-DK"/>
              </w:rPr>
            </w:pPr>
            <w:r>
              <w:rPr>
                <w:lang w:eastAsia="da-DK"/>
              </w:rPr>
              <w:t>Case</w:t>
            </w:r>
            <w:r w:rsidRPr="001E26B3">
              <w:rPr>
                <w:lang w:eastAsia="da-DK"/>
              </w:rPr>
              <w:t xml:space="preserve"> beskrivelse</w:t>
            </w:r>
            <w:r w:rsidR="00BF3FEA"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E848F3" w:rsidRDefault="00E848F3">
            <w:pPr>
              <w:rPr>
                <w:lang w:eastAsia="da-DK"/>
              </w:rPr>
            </w:pPr>
            <w:r>
              <w:rPr>
                <w:lang w:eastAsia="da-DK"/>
              </w:rPr>
              <w:t xml:space="preserve">I forbindelse med behandling og pleje i hjemmet, er der brug for klude, viskestykker, håndklæder, skåle </w:t>
            </w:r>
            <w:r w:rsidR="00F91D97">
              <w:rPr>
                <w:lang w:eastAsia="da-DK"/>
              </w:rPr>
              <w:t>mv.</w:t>
            </w:r>
          </w:p>
          <w:p w:rsidR="00E848F3" w:rsidRPr="00F45669" w:rsidRDefault="00E848F3">
            <w:pPr>
              <w:rPr>
                <w:color w:val="FF0000"/>
                <w:lang w:eastAsia="da-DK"/>
              </w:rPr>
            </w:pPr>
            <w:r>
              <w:rPr>
                <w:lang w:eastAsia="da-DK"/>
              </w:rPr>
              <w:t>Borger har ikke mulighed for selv at fremskaffe disse.</w:t>
            </w:r>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F3FEA" w:rsidRPr="001E26B3" w:rsidRDefault="00BF3FEA"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F3FEA" w:rsidRDefault="00BF3FEA" w:rsidP="003F62FF">
            <w:pPr>
              <w:rPr>
                <w:lang w:eastAsia="da-DK"/>
              </w:rPr>
            </w:pPr>
            <w:r w:rsidRPr="00764E14">
              <w:rPr>
                <w:lang w:eastAsia="da-DK"/>
              </w:rPr>
              <w:t xml:space="preserve">Bilag E i </w:t>
            </w:r>
            <w:r w:rsidR="00164A3F">
              <w:rPr>
                <w:lang w:eastAsia="da-DK"/>
              </w:rPr>
              <w:t>M</w:t>
            </w:r>
            <w:r w:rsidRPr="00764E14">
              <w:rPr>
                <w:lang w:eastAsia="da-DK"/>
              </w:rPr>
              <w:t>edfinans</w:t>
            </w:r>
            <w:r w:rsidR="00280ED6">
              <w:rPr>
                <w:lang w:eastAsia="da-DK"/>
              </w:rPr>
              <w:t>i</w:t>
            </w:r>
            <w:r w:rsidRPr="00764E14">
              <w:rPr>
                <w:lang w:eastAsia="da-DK"/>
              </w:rPr>
              <w:t>eringsaftalen omhandlende kontaktoplysninger på, hvem der skal kontaktes i henholdsvis kommune og region i forbindelse med sag</w:t>
            </w:r>
            <w:r w:rsidR="009B3317">
              <w:rPr>
                <w:lang w:eastAsia="da-DK"/>
              </w:rPr>
              <w:t>er om arbejdsmiljø. Bilaget skal være opdateret, så</w:t>
            </w:r>
            <w:r w:rsidRPr="00764E14">
              <w:rPr>
                <w:lang w:eastAsia="da-DK"/>
              </w:rPr>
              <w:t xml:space="preserve"> at leverandøren har de rigtige kontaktoplysninger.</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sidRPr="001E26B3">
              <w:rPr>
                <w:lang w:eastAsia="da-DK"/>
              </w:rPr>
              <w:t>Leverandør</w:t>
            </w:r>
          </w:p>
        </w:tc>
        <w:tc>
          <w:tcPr>
            <w:tcW w:w="3699" w:type="pct"/>
            <w:shd w:val="clear" w:color="auto" w:fill="auto"/>
            <w:vAlign w:val="center"/>
          </w:tcPr>
          <w:p w:rsidR="000E3979" w:rsidRPr="00E523D7" w:rsidRDefault="000E3979" w:rsidP="00F87099">
            <w:pPr>
              <w:rPr>
                <w:lang w:eastAsia="da-DK"/>
              </w:rPr>
            </w:pPr>
            <w:r>
              <w:rPr>
                <w:lang w:eastAsia="da-DK"/>
              </w:rPr>
              <w:t xml:space="preserve">Leverandøren </w:t>
            </w:r>
            <w:r w:rsidRPr="00E523D7">
              <w:rPr>
                <w:lang w:eastAsia="da-DK"/>
              </w:rPr>
              <w:t>tale</w:t>
            </w:r>
            <w:r>
              <w:rPr>
                <w:lang w:eastAsia="da-DK"/>
              </w:rPr>
              <w:t>r</w:t>
            </w:r>
            <w:r w:rsidRPr="00E523D7">
              <w:rPr>
                <w:lang w:eastAsia="da-DK"/>
              </w:rPr>
              <w:t xml:space="preserve"> med borger o</w:t>
            </w:r>
            <w:r>
              <w:rPr>
                <w:lang w:eastAsia="da-DK"/>
              </w:rPr>
              <w:t xml:space="preserve">m remedier til respiratoriske gøremål og pleje. </w:t>
            </w:r>
            <w:r w:rsidR="00F87099">
              <w:rPr>
                <w:lang w:eastAsia="da-DK"/>
              </w:rPr>
              <w:t>Leverandøren g</w:t>
            </w:r>
            <w:r>
              <w:rPr>
                <w:lang w:eastAsia="da-DK"/>
              </w:rPr>
              <w:t xml:space="preserve">år evt. i dialog med regionen, hvis borgeren ikke har de nødvendige remedier </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Borger</w:t>
            </w:r>
          </w:p>
        </w:tc>
        <w:tc>
          <w:tcPr>
            <w:tcW w:w="3699" w:type="pct"/>
            <w:shd w:val="clear" w:color="auto" w:fill="auto"/>
            <w:vAlign w:val="center"/>
          </w:tcPr>
          <w:p w:rsidR="000E3979" w:rsidRDefault="000E3979" w:rsidP="00F87099">
            <w:pPr>
              <w:rPr>
                <w:lang w:eastAsia="da-DK"/>
              </w:rPr>
            </w:pPr>
            <w:r>
              <w:rPr>
                <w:lang w:eastAsia="da-DK"/>
              </w:rPr>
              <w:t>Borgeren a</w:t>
            </w:r>
            <w:r w:rsidRPr="00E523D7">
              <w:rPr>
                <w:lang w:eastAsia="da-DK"/>
              </w:rPr>
              <w:t>nskaffe</w:t>
            </w:r>
            <w:r>
              <w:rPr>
                <w:lang w:eastAsia="da-DK"/>
              </w:rPr>
              <w:t>r såfremt muligt</w:t>
            </w:r>
            <w:r w:rsidRPr="00E523D7">
              <w:rPr>
                <w:lang w:eastAsia="da-DK"/>
              </w:rPr>
              <w:t xml:space="preserve"> de</w:t>
            </w:r>
            <w:r>
              <w:rPr>
                <w:lang w:eastAsia="da-DK"/>
              </w:rPr>
              <w:t xml:space="preserve"> remedier, der skal</w:t>
            </w:r>
            <w:r w:rsidRPr="00E523D7">
              <w:rPr>
                <w:lang w:eastAsia="da-DK"/>
              </w:rPr>
              <w:t xml:space="preserve"> bruges</w:t>
            </w:r>
            <w:r>
              <w:rPr>
                <w:lang w:eastAsia="da-DK"/>
              </w:rPr>
              <w:t xml:space="preserve"> efter vejledning fra kommune og region.</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0E3979" w:rsidRPr="001E26B3" w:rsidRDefault="000E3979" w:rsidP="000E3979">
            <w:pPr>
              <w:rPr>
                <w:lang w:eastAsia="da-DK"/>
              </w:rPr>
            </w:pPr>
            <w:r>
              <w:rPr>
                <w:lang w:eastAsia="da-DK"/>
              </w:rPr>
              <w:t>Kommune</w:t>
            </w:r>
          </w:p>
        </w:tc>
        <w:tc>
          <w:tcPr>
            <w:tcW w:w="3699" w:type="pct"/>
            <w:shd w:val="clear" w:color="auto" w:fill="auto"/>
            <w:vAlign w:val="center"/>
          </w:tcPr>
          <w:p w:rsidR="000E3979" w:rsidRPr="00E523D7" w:rsidRDefault="000E3979" w:rsidP="000E3979">
            <w:pPr>
              <w:rPr>
                <w:lang w:eastAsia="da-DK"/>
              </w:rPr>
            </w:pPr>
            <w:r>
              <w:rPr>
                <w:lang w:eastAsia="da-DK"/>
              </w:rPr>
              <w:t>Kommunen går i dialog med borger ved behov, og vurderer om der kan bevilges praktisk hjælp til indkøb.</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Pr="001E26B3" w:rsidRDefault="000E3979" w:rsidP="000E3979">
            <w:pPr>
              <w:rPr>
                <w:lang w:eastAsia="da-DK"/>
              </w:rPr>
            </w:pPr>
            <w:r>
              <w:rPr>
                <w:lang w:eastAsia="da-DK"/>
              </w:rPr>
              <w:t>Region</w:t>
            </w:r>
          </w:p>
        </w:tc>
        <w:tc>
          <w:tcPr>
            <w:tcW w:w="3699" w:type="pct"/>
            <w:shd w:val="clear" w:color="auto" w:fill="auto"/>
            <w:vAlign w:val="center"/>
          </w:tcPr>
          <w:p w:rsidR="000E3979" w:rsidRDefault="000E3979" w:rsidP="00280ED6">
            <w:pPr>
              <w:rPr>
                <w:lang w:eastAsia="da-DK"/>
              </w:rPr>
            </w:pPr>
            <w:r>
              <w:rPr>
                <w:lang w:eastAsia="da-DK"/>
              </w:rPr>
              <w:t xml:space="preserve">Regionen udleverer </w:t>
            </w:r>
            <w:r w:rsidRPr="00E523D7">
              <w:rPr>
                <w:lang w:eastAsia="da-DK"/>
              </w:rPr>
              <w:t xml:space="preserve">rullebord </w:t>
            </w:r>
            <w:r>
              <w:rPr>
                <w:lang w:eastAsia="da-DK"/>
              </w:rPr>
              <w:t>og</w:t>
            </w:r>
            <w:r w:rsidR="00280ED6">
              <w:rPr>
                <w:lang w:eastAsia="da-DK"/>
              </w:rPr>
              <w:t xml:space="preserve"> utensilier</w:t>
            </w:r>
            <w:r>
              <w:rPr>
                <w:lang w:eastAsia="da-DK"/>
              </w:rPr>
              <w:t xml:space="preserve"> </w:t>
            </w:r>
            <w:r w:rsidRPr="00E523D7">
              <w:rPr>
                <w:lang w:eastAsia="da-DK"/>
              </w:rPr>
              <w:t>til respiratorisk udstyr</w:t>
            </w:r>
            <w:r>
              <w:rPr>
                <w:lang w:eastAsia="da-DK"/>
              </w:rPr>
              <w:t xml:space="preserve"> og maskiner.</w:t>
            </w:r>
          </w:p>
        </w:tc>
      </w:tr>
    </w:tbl>
    <w:p w:rsidR="00D251F2" w:rsidRDefault="00D251F2" w:rsidP="001B5D52">
      <w:pPr>
        <w:rPr>
          <w:sz w:val="20"/>
          <w:szCs w:val="20"/>
        </w:rPr>
      </w:pPr>
    </w:p>
    <w:p w:rsidR="00BF3FEA"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F3FEA"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F3FEA" w:rsidRPr="00BF3FEA" w:rsidRDefault="000627E2" w:rsidP="0097196D">
            <w:pPr>
              <w:pStyle w:val="Overskrift2"/>
            </w:pPr>
            <w:bookmarkStart w:id="43" w:name="_Toc116311628"/>
            <w:r>
              <w:t>Case 14</w:t>
            </w:r>
            <w:r w:rsidR="0097196D">
              <w:t xml:space="preserve">: </w:t>
            </w:r>
            <w:r w:rsidR="00BF3FEA" w:rsidRPr="00BF3FEA">
              <w:t>Plejeopgaver</w:t>
            </w:r>
            <w:bookmarkEnd w:id="43"/>
          </w:p>
        </w:tc>
      </w:tr>
      <w:tr w:rsidR="00BF3FEA"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F3FEA" w:rsidRPr="004716F9" w:rsidRDefault="00BF3FEA" w:rsidP="003F62FF">
            <w:pPr>
              <w:pStyle w:val="Overskrift2"/>
            </w:pPr>
            <w:bookmarkStart w:id="44" w:name="_Toc82433037"/>
            <w:bookmarkStart w:id="45" w:name="_Toc116311629"/>
            <w:r>
              <w:t>Plejeopgaver, hvor leverandører yder al hjælp</w:t>
            </w:r>
            <w:bookmarkEnd w:id="44"/>
            <w:bookmarkEnd w:id="45"/>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F3FEA" w:rsidRDefault="00BF3FEA" w:rsidP="003F62FF">
            <w:pPr>
              <w:rPr>
                <w:lang w:eastAsia="da-DK"/>
              </w:rPr>
            </w:pPr>
            <w:r>
              <w:rPr>
                <w:lang w:eastAsia="da-DK"/>
              </w:rPr>
              <w:t>Primær ansvarlig</w:t>
            </w:r>
            <w:r w:rsidRPr="001E26B3">
              <w:rPr>
                <w:lang w:eastAsia="da-DK"/>
              </w:rPr>
              <w:t xml:space="preserve"> for at handle </w:t>
            </w:r>
            <w:r>
              <w:rPr>
                <w:lang w:eastAsia="da-DK"/>
              </w:rPr>
              <w:t>er leverandøren.</w:t>
            </w:r>
            <w:r w:rsidR="009E37F0">
              <w:rPr>
                <w:lang w:eastAsia="da-DK"/>
              </w:rPr>
              <w:t xml:space="preserve"> Hvor den respiratoriske hjælper varetager alle plejeopgaverne (§83).</w:t>
            </w:r>
            <w:r w:rsidR="004A03F2">
              <w:rPr>
                <w:lang w:eastAsia="da-DK"/>
              </w:rPr>
              <w:t xml:space="preserve"> </w:t>
            </w:r>
          </w:p>
          <w:p w:rsidR="004A03F2" w:rsidRPr="001E26B3" w:rsidRDefault="004A03F2" w:rsidP="00857599">
            <w:pPr>
              <w:rPr>
                <w:lang w:eastAsia="da-DK"/>
              </w:rPr>
            </w:pPr>
            <w:r>
              <w:rPr>
                <w:lang w:eastAsia="da-DK"/>
              </w:rPr>
              <w:t>Når hjælper skal udføre alle opgaver i hjemmet. Hvad skal  være tilstede</w:t>
            </w:r>
            <w:r w:rsidR="00857599">
              <w:rPr>
                <w:lang w:eastAsia="da-DK"/>
              </w:rPr>
              <w:t>, når hjælper skal udføre alle opgaver i hjemmet</w:t>
            </w:r>
            <w:r>
              <w:rPr>
                <w:lang w:eastAsia="da-DK"/>
              </w:rPr>
              <w:t>?</w:t>
            </w:r>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F3FEA" w:rsidRDefault="00BF3FEA" w:rsidP="00251A56">
            <w:pPr>
              <w:rPr>
                <w:lang w:eastAsia="da-DK"/>
              </w:rPr>
            </w:pPr>
            <w:r w:rsidRPr="008D643C">
              <w:rPr>
                <w:lang w:eastAsia="da-DK"/>
              </w:rPr>
              <w:t xml:space="preserve">Bilag E i </w:t>
            </w:r>
            <w:r w:rsidR="004A03F2">
              <w:rPr>
                <w:lang w:eastAsia="da-DK"/>
              </w:rPr>
              <w:t>M</w:t>
            </w:r>
            <w:r w:rsidRPr="008D643C">
              <w:rPr>
                <w:lang w:eastAsia="da-DK"/>
              </w:rPr>
              <w:t xml:space="preserve">edfinanseringsaftalen omhandlende kontaktoplysninger på, hvem der skal kontaktes i henholdsvis kommune og region i forbindelse med sager om arbejdsmiljø. </w:t>
            </w:r>
            <w:r w:rsidR="00251A56">
              <w:rPr>
                <w:lang w:eastAsia="da-DK"/>
              </w:rPr>
              <w:t>Bilaget skal være opdateret, så</w:t>
            </w:r>
            <w:r w:rsidRPr="008D643C">
              <w:rPr>
                <w:lang w:eastAsia="da-DK"/>
              </w:rPr>
              <w:t xml:space="preserve"> at leverandøren har de rigtige kontaktoplysninger.</w:t>
            </w:r>
          </w:p>
        </w:tc>
      </w:tr>
      <w:tr w:rsidR="00BF3FEA"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F3FEA" w:rsidRDefault="000E3979" w:rsidP="003F62FF">
            <w:pPr>
              <w:rPr>
                <w:lang w:eastAsia="da-DK"/>
              </w:rPr>
            </w:pPr>
            <w:r w:rsidRPr="001E26B3">
              <w:rPr>
                <w:lang w:eastAsia="da-DK"/>
              </w:rPr>
              <w:t>Leverandør</w:t>
            </w:r>
          </w:p>
        </w:tc>
        <w:tc>
          <w:tcPr>
            <w:tcW w:w="3699" w:type="pct"/>
            <w:shd w:val="clear" w:color="auto" w:fill="auto"/>
            <w:vAlign w:val="center"/>
          </w:tcPr>
          <w:p w:rsidR="000E3979" w:rsidRDefault="000E3979" w:rsidP="000E3979">
            <w:pPr>
              <w:rPr>
                <w:lang w:eastAsia="da-DK"/>
              </w:rPr>
            </w:pPr>
            <w:r>
              <w:rPr>
                <w:lang w:eastAsia="da-DK"/>
              </w:rPr>
              <w:t>Leverandøren har d</w:t>
            </w:r>
            <w:r w:rsidRPr="00E523D7">
              <w:rPr>
                <w:lang w:eastAsia="da-DK"/>
              </w:rPr>
              <w:t xml:space="preserve">ialog med kommunen omkring hjælpemiddelbehov jf. arbejdsbeskrivelse. </w:t>
            </w:r>
            <w:r>
              <w:rPr>
                <w:lang w:eastAsia="da-DK"/>
              </w:rPr>
              <w:t>Leverandøren</w:t>
            </w:r>
            <w:r w:rsidRPr="00E523D7">
              <w:rPr>
                <w:lang w:eastAsia="da-DK"/>
              </w:rPr>
              <w:t xml:space="preserve"> har i sidste ende </w:t>
            </w:r>
            <w:r>
              <w:rPr>
                <w:lang w:eastAsia="da-DK"/>
              </w:rPr>
              <w:t>arbejdsgiver</w:t>
            </w:r>
            <w:r w:rsidRPr="00E523D7">
              <w:rPr>
                <w:lang w:eastAsia="da-DK"/>
              </w:rPr>
              <w:t xml:space="preserve">ansvaret for egne hjælpere og </w:t>
            </w:r>
            <w:r>
              <w:rPr>
                <w:lang w:eastAsia="da-DK"/>
              </w:rPr>
              <w:t xml:space="preserve">har </w:t>
            </w:r>
            <w:r w:rsidRPr="00E523D7">
              <w:rPr>
                <w:lang w:eastAsia="da-DK"/>
              </w:rPr>
              <w:t>dermed ret til at sætte andre krav end vurderet i forbindelse med arbejdsbeskrivelsen.</w:t>
            </w:r>
          </w:p>
          <w:p w:rsidR="00BF3FEA" w:rsidRPr="00E523D7" w:rsidRDefault="000E3979" w:rsidP="000E3979">
            <w:pPr>
              <w:rPr>
                <w:lang w:eastAsia="da-DK"/>
              </w:rPr>
            </w:pPr>
            <w:r>
              <w:rPr>
                <w:lang w:eastAsia="da-DK"/>
              </w:rPr>
              <w:t>Leverandøren skal orientere kommunen om nye medarbejdere, der skal deltage i f.eks. forflytningskursus.</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0E3979">
            <w:pPr>
              <w:rPr>
                <w:lang w:eastAsia="da-DK"/>
              </w:rPr>
            </w:pPr>
            <w:r>
              <w:rPr>
                <w:lang w:eastAsia="da-DK"/>
              </w:rPr>
              <w:t>Kommune</w:t>
            </w:r>
          </w:p>
        </w:tc>
        <w:tc>
          <w:tcPr>
            <w:tcW w:w="3699" w:type="pct"/>
            <w:shd w:val="clear" w:color="auto" w:fill="auto"/>
            <w:vAlign w:val="center"/>
          </w:tcPr>
          <w:p w:rsidR="000E3979" w:rsidRDefault="000E3979" w:rsidP="000E3979">
            <w:pPr>
              <w:rPr>
                <w:lang w:eastAsia="da-DK"/>
              </w:rPr>
            </w:pPr>
            <w:r>
              <w:rPr>
                <w:lang w:eastAsia="da-DK"/>
              </w:rPr>
              <w:t>Kommunen oplærer i</w:t>
            </w:r>
            <w:r w:rsidRPr="00E523D7">
              <w:rPr>
                <w:lang w:eastAsia="da-DK"/>
              </w:rPr>
              <w:t xml:space="preserve"> plejeopgaver, herun</w:t>
            </w:r>
            <w:r>
              <w:rPr>
                <w:lang w:eastAsia="da-DK"/>
              </w:rPr>
              <w:t>der rådgivning om APV  udstyr</w:t>
            </w:r>
            <w:r w:rsidRPr="00E523D7">
              <w:rPr>
                <w:lang w:eastAsia="da-DK"/>
              </w:rPr>
              <w:t xml:space="preserve"> (jf. niveau for APV </w:t>
            </w:r>
            <w:r>
              <w:rPr>
                <w:lang w:eastAsia="da-DK"/>
              </w:rPr>
              <w:t>udstyr</w:t>
            </w:r>
            <w:r w:rsidRPr="00E523D7">
              <w:rPr>
                <w:lang w:eastAsia="da-DK"/>
              </w:rPr>
              <w:t xml:space="preserve">  i hjemmeplejen) - evt. rådgive om pladskrav jf. retningslinjer gældende i hjemmeplejen.</w:t>
            </w:r>
          </w:p>
        </w:tc>
      </w:tr>
    </w:tbl>
    <w:p w:rsidR="00D251F2" w:rsidRDefault="00D251F2" w:rsidP="001B5D52">
      <w:pPr>
        <w:rPr>
          <w:sz w:val="20"/>
          <w:szCs w:val="20"/>
        </w:rPr>
      </w:pPr>
    </w:p>
    <w:p w:rsidR="00BF3FEA"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BF3FEA"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BF3FEA" w:rsidRPr="00BF3FEA" w:rsidRDefault="0097196D" w:rsidP="000627E2">
            <w:pPr>
              <w:pStyle w:val="Overskrift2"/>
            </w:pPr>
            <w:bookmarkStart w:id="46" w:name="_Toc116311630"/>
            <w:r w:rsidRPr="00BF3FEA">
              <w:t>Case 1</w:t>
            </w:r>
            <w:r w:rsidR="000627E2">
              <w:t>5</w:t>
            </w:r>
            <w:r>
              <w:t>: Plejeopgaver</w:t>
            </w:r>
            <w:bookmarkEnd w:id="46"/>
            <w:r w:rsidR="00BF3FEA" w:rsidRPr="00BF3FEA">
              <w:t xml:space="preserve"> </w:t>
            </w:r>
          </w:p>
        </w:tc>
      </w:tr>
      <w:tr w:rsidR="00BF3FEA"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BF3FEA" w:rsidRPr="004716F9" w:rsidRDefault="00BF3FEA" w:rsidP="003F62FF">
            <w:pPr>
              <w:pStyle w:val="Overskrift2"/>
            </w:pPr>
            <w:bookmarkStart w:id="47" w:name="_Toc82433038"/>
            <w:bookmarkStart w:id="48" w:name="_Toc116311631"/>
            <w:r>
              <w:t>Varetagelsen af § 83 P</w:t>
            </w:r>
            <w:r w:rsidRPr="00F533F6">
              <w:t>lejeopgave</w:t>
            </w:r>
            <w:bookmarkEnd w:id="47"/>
            <w:bookmarkEnd w:id="48"/>
          </w:p>
        </w:tc>
      </w:tr>
      <w:tr w:rsidR="00BF3FEA"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BF3FEA" w:rsidRPr="001E26B3" w:rsidRDefault="00E4169E" w:rsidP="003F62FF">
            <w:pPr>
              <w:rPr>
                <w:lang w:eastAsia="da-DK"/>
              </w:rPr>
            </w:pPr>
            <w:r>
              <w:rPr>
                <w:lang w:eastAsia="da-DK"/>
              </w:rPr>
              <w:t>Case</w:t>
            </w:r>
            <w:r w:rsidRPr="001E26B3">
              <w:rPr>
                <w:lang w:eastAsia="da-DK"/>
              </w:rPr>
              <w:t xml:space="preserve"> beskrivelse</w:t>
            </w:r>
            <w:r w:rsidR="00BF3FEA"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4A03F2" w:rsidRPr="001E26B3" w:rsidRDefault="004A03F2">
            <w:pPr>
              <w:rPr>
                <w:lang w:eastAsia="da-DK"/>
              </w:rPr>
            </w:pPr>
            <w:r>
              <w:t>En borger har brug for to personer til forflytning, badsituation m</w:t>
            </w:r>
            <w:r w:rsidR="00F91D97">
              <w:t>v.</w:t>
            </w:r>
            <w:r>
              <w:t xml:space="preserve"> Kommunens hjemmepleje er 1. hjælper og respiratorisk hjælper er 2. hjælper.</w:t>
            </w:r>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BF3FEA" w:rsidRPr="001E26B3" w:rsidRDefault="00BF3FEA"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BF3FEA"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BF3FEA" w:rsidRDefault="00BF3FEA" w:rsidP="006D5688">
            <w:pPr>
              <w:rPr>
                <w:lang w:eastAsia="da-DK"/>
              </w:rPr>
            </w:pPr>
            <w:r w:rsidRPr="008D643C">
              <w:rPr>
                <w:lang w:eastAsia="da-DK"/>
              </w:rPr>
              <w:t xml:space="preserve">Bilag E i </w:t>
            </w:r>
            <w:r w:rsidR="00164A3F">
              <w:rPr>
                <w:lang w:eastAsia="da-DK"/>
              </w:rPr>
              <w:t>M</w:t>
            </w:r>
            <w:r w:rsidRPr="008D643C">
              <w:rPr>
                <w:lang w:eastAsia="da-DK"/>
              </w:rPr>
              <w:t>edfinans</w:t>
            </w:r>
            <w:r w:rsidR="00280ED6">
              <w:rPr>
                <w:lang w:eastAsia="da-DK"/>
              </w:rPr>
              <w:t>i</w:t>
            </w:r>
            <w:r w:rsidRPr="008D643C">
              <w:rPr>
                <w:lang w:eastAsia="da-DK"/>
              </w:rPr>
              <w:t xml:space="preserve">eringsaftalen omhandlende kontaktoplysninger på, hvem der skal kontaktes i henholdsvis kommune og region i forbindelse med sager om arbejdsmiljø. </w:t>
            </w:r>
            <w:r w:rsidR="006D5688">
              <w:rPr>
                <w:lang w:eastAsia="da-DK"/>
              </w:rPr>
              <w:t>Bilaget skal være opdateret, så</w:t>
            </w:r>
            <w:r w:rsidRPr="008D643C">
              <w:rPr>
                <w:lang w:eastAsia="da-DK"/>
              </w:rPr>
              <w:t xml:space="preserve"> at leverandøren har de rigtige kontaktoplysninger.</w:t>
            </w:r>
          </w:p>
        </w:tc>
      </w:tr>
      <w:tr w:rsidR="00BF3FEA"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BF3FEA" w:rsidRDefault="000E3979" w:rsidP="003F62FF">
            <w:pPr>
              <w:rPr>
                <w:lang w:eastAsia="da-DK"/>
              </w:rPr>
            </w:pPr>
            <w:r w:rsidRPr="001E26B3">
              <w:rPr>
                <w:lang w:eastAsia="da-DK"/>
              </w:rPr>
              <w:t>Leverandør</w:t>
            </w:r>
          </w:p>
        </w:tc>
        <w:tc>
          <w:tcPr>
            <w:tcW w:w="3699" w:type="pct"/>
            <w:shd w:val="clear" w:color="auto" w:fill="auto"/>
            <w:vAlign w:val="center"/>
          </w:tcPr>
          <w:p w:rsidR="000E3979" w:rsidRDefault="000E3979" w:rsidP="000E3979">
            <w:pPr>
              <w:pStyle w:val="Listeafsnit"/>
              <w:numPr>
                <w:ilvl w:val="0"/>
                <w:numId w:val="7"/>
              </w:numPr>
              <w:rPr>
                <w:lang w:eastAsia="da-DK"/>
              </w:rPr>
            </w:pPr>
            <w:r>
              <w:rPr>
                <w:lang w:eastAsia="da-DK"/>
              </w:rPr>
              <w:t>Leverandøren har d</w:t>
            </w:r>
            <w:r w:rsidRPr="00E523D7">
              <w:rPr>
                <w:lang w:eastAsia="da-DK"/>
              </w:rPr>
              <w:t>ialog med hjemmeplejen omkring</w:t>
            </w:r>
            <w:r>
              <w:rPr>
                <w:lang w:eastAsia="da-DK"/>
              </w:rPr>
              <w:t xml:space="preserve"> arbejdsmiljø</w:t>
            </w:r>
            <w:r w:rsidRPr="00E523D7">
              <w:rPr>
                <w:lang w:eastAsia="da-DK"/>
              </w:rPr>
              <w:t>.</w:t>
            </w:r>
          </w:p>
          <w:p w:rsidR="00BF3FEA" w:rsidRPr="00E523D7" w:rsidRDefault="000E3979" w:rsidP="000E3979">
            <w:pPr>
              <w:pStyle w:val="Listeafsnit"/>
              <w:numPr>
                <w:ilvl w:val="0"/>
                <w:numId w:val="7"/>
              </w:numPr>
              <w:spacing w:after="0" w:line="276" w:lineRule="auto"/>
              <w:jc w:val="both"/>
              <w:rPr>
                <w:lang w:eastAsia="da-DK"/>
              </w:rPr>
            </w:pPr>
            <w:r>
              <w:rPr>
                <w:lang w:eastAsia="da-DK"/>
              </w:rPr>
              <w:t>Leverandøren skal orientere kommunen om nye medarbejder der skal deltage i f.eks. forflytningskursus.</w:t>
            </w:r>
          </w:p>
        </w:tc>
      </w:tr>
      <w:tr w:rsidR="000E3979"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0E3979" w:rsidRDefault="000E3979" w:rsidP="003F62FF">
            <w:pPr>
              <w:rPr>
                <w:lang w:eastAsia="da-DK"/>
              </w:rPr>
            </w:pPr>
            <w:r>
              <w:rPr>
                <w:lang w:eastAsia="da-DK"/>
              </w:rPr>
              <w:t>Kommune</w:t>
            </w:r>
          </w:p>
        </w:tc>
        <w:tc>
          <w:tcPr>
            <w:tcW w:w="3699" w:type="pct"/>
            <w:shd w:val="clear" w:color="auto" w:fill="auto"/>
            <w:vAlign w:val="center"/>
          </w:tcPr>
          <w:p w:rsidR="000E3979" w:rsidRPr="00E523D7" w:rsidRDefault="000E3979" w:rsidP="000E3979">
            <w:pPr>
              <w:pStyle w:val="Listeafsnit"/>
              <w:numPr>
                <w:ilvl w:val="0"/>
                <w:numId w:val="7"/>
              </w:numPr>
              <w:spacing w:after="0" w:line="276" w:lineRule="auto"/>
              <w:jc w:val="both"/>
              <w:rPr>
                <w:lang w:eastAsia="da-DK"/>
              </w:rPr>
            </w:pPr>
            <w:r>
              <w:rPr>
                <w:lang w:eastAsia="da-DK"/>
              </w:rPr>
              <w:t>Oplærer i</w:t>
            </w:r>
            <w:r w:rsidRPr="00E523D7">
              <w:rPr>
                <w:lang w:eastAsia="da-DK"/>
              </w:rPr>
              <w:t xml:space="preserve"> plejeopgaver </w:t>
            </w:r>
          </w:p>
          <w:p w:rsidR="000E3979" w:rsidRPr="00E523D7" w:rsidRDefault="000E3979" w:rsidP="000E3979">
            <w:pPr>
              <w:pStyle w:val="Listeafsnit"/>
              <w:numPr>
                <w:ilvl w:val="0"/>
                <w:numId w:val="7"/>
              </w:numPr>
              <w:spacing w:after="0" w:line="276" w:lineRule="auto"/>
              <w:jc w:val="both"/>
              <w:rPr>
                <w:lang w:eastAsia="da-DK"/>
              </w:rPr>
            </w:pPr>
            <w:r>
              <w:rPr>
                <w:lang w:eastAsia="da-DK"/>
              </w:rPr>
              <w:t>Vurderer APV udstyr</w:t>
            </w:r>
          </w:p>
          <w:p w:rsidR="000E3979" w:rsidRPr="00E523D7" w:rsidRDefault="000E3979" w:rsidP="000E3979">
            <w:pPr>
              <w:pStyle w:val="Listeafsnit"/>
              <w:numPr>
                <w:ilvl w:val="0"/>
                <w:numId w:val="7"/>
              </w:numPr>
              <w:spacing w:after="0" w:line="276" w:lineRule="auto"/>
              <w:jc w:val="both"/>
              <w:rPr>
                <w:lang w:eastAsia="da-DK"/>
              </w:rPr>
            </w:pPr>
            <w:r w:rsidRPr="00E523D7">
              <w:rPr>
                <w:lang w:eastAsia="da-DK"/>
              </w:rPr>
              <w:t>Vurdere</w:t>
            </w:r>
            <w:r>
              <w:rPr>
                <w:lang w:eastAsia="da-DK"/>
              </w:rPr>
              <w:t>r</w:t>
            </w:r>
            <w:r w:rsidRPr="00E523D7">
              <w:rPr>
                <w:lang w:eastAsia="da-DK"/>
              </w:rPr>
              <w:t xml:space="preserve"> pladskrav i forhold til plejeopgaver - kommunikation med borger og pårørende om nødvendige ændringer i hjemmet </w:t>
            </w:r>
          </w:p>
          <w:p w:rsidR="000E3979" w:rsidRDefault="000E3979" w:rsidP="000E3979">
            <w:pPr>
              <w:pStyle w:val="Listeafsnit"/>
              <w:numPr>
                <w:ilvl w:val="0"/>
                <w:numId w:val="7"/>
              </w:numPr>
              <w:spacing w:after="0" w:line="276" w:lineRule="auto"/>
              <w:jc w:val="both"/>
              <w:rPr>
                <w:lang w:eastAsia="da-DK"/>
              </w:rPr>
            </w:pPr>
            <w:r>
              <w:rPr>
                <w:lang w:eastAsia="da-DK"/>
              </w:rPr>
              <w:t>Har d</w:t>
            </w:r>
            <w:r w:rsidRPr="00E523D7">
              <w:rPr>
                <w:lang w:eastAsia="da-DK"/>
              </w:rPr>
              <w:t>ialog</w:t>
            </w:r>
            <w:r>
              <w:rPr>
                <w:lang w:eastAsia="da-DK"/>
              </w:rPr>
              <w:t>en</w:t>
            </w:r>
            <w:r w:rsidRPr="00E523D7">
              <w:rPr>
                <w:lang w:eastAsia="da-DK"/>
              </w:rPr>
              <w:t xml:space="preserve"> med </w:t>
            </w:r>
            <w:r>
              <w:rPr>
                <w:lang w:eastAsia="da-DK"/>
              </w:rPr>
              <w:t>leverandøren</w:t>
            </w:r>
            <w:r w:rsidRPr="00E523D7">
              <w:rPr>
                <w:lang w:eastAsia="da-DK"/>
              </w:rPr>
              <w:t>, så der s</w:t>
            </w:r>
            <w:r>
              <w:rPr>
                <w:lang w:eastAsia="da-DK"/>
              </w:rPr>
              <w:t>amtidig tages højde for leverandørens</w:t>
            </w:r>
            <w:r w:rsidRPr="00E523D7">
              <w:rPr>
                <w:lang w:eastAsia="da-DK"/>
              </w:rPr>
              <w:t xml:space="preserve"> pladskrav i forbindelse med den respiratoriske hjælp</w:t>
            </w:r>
            <w:r>
              <w:rPr>
                <w:lang w:eastAsia="da-DK"/>
              </w:rPr>
              <w:t xml:space="preserve"> samt planlægning af oplæring.</w:t>
            </w:r>
          </w:p>
        </w:tc>
      </w:tr>
    </w:tbl>
    <w:p w:rsidR="00596EAD" w:rsidRDefault="00596EAD" w:rsidP="001B5D52">
      <w:pPr>
        <w:rPr>
          <w:sz w:val="20"/>
          <w:szCs w:val="20"/>
        </w:rPr>
      </w:pPr>
    </w:p>
    <w:p w:rsidR="00596EAD"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596EAD" w:rsidRPr="001E26B3" w:rsidTr="003F62FF">
        <w:trPr>
          <w:trHeight w:val="29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596EAD" w:rsidRPr="00596EAD" w:rsidRDefault="0097196D" w:rsidP="000627E2">
            <w:pPr>
              <w:pStyle w:val="Overskrift2"/>
            </w:pPr>
            <w:bookmarkStart w:id="49" w:name="_Toc116311632"/>
            <w:r w:rsidRPr="00596EAD">
              <w:t>Case 1</w:t>
            </w:r>
            <w:r w:rsidR="000627E2">
              <w:t>6</w:t>
            </w:r>
            <w:r>
              <w:t xml:space="preserve">: </w:t>
            </w:r>
            <w:r w:rsidR="00596EAD" w:rsidRPr="00596EAD">
              <w:t>Forflytninger/arbejdsstillinger</w:t>
            </w:r>
            <w:bookmarkEnd w:id="49"/>
          </w:p>
        </w:tc>
      </w:tr>
      <w:tr w:rsidR="00596EAD" w:rsidRPr="001E26B3" w:rsidTr="003F62FF">
        <w:trPr>
          <w:trHeight w:val="29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596EAD" w:rsidRPr="00A70C6B" w:rsidRDefault="00596EAD" w:rsidP="003F62FF">
            <w:pPr>
              <w:pStyle w:val="Overskrift2"/>
            </w:pPr>
            <w:bookmarkStart w:id="50" w:name="_Toc71552289"/>
            <w:bookmarkStart w:id="51" w:name="_Toc82433040"/>
            <w:bookmarkStart w:id="52" w:name="_Toc116311633"/>
            <w:r w:rsidRPr="00A70C6B">
              <w:t>Uhensigtsmæssige arbejdsstillinger/forflytninger</w:t>
            </w:r>
            <w:bookmarkEnd w:id="50"/>
            <w:bookmarkEnd w:id="51"/>
            <w:r w:rsidR="00717AC2">
              <w:t xml:space="preserve"> – jf. §83</w:t>
            </w:r>
            <w:bookmarkEnd w:id="52"/>
          </w:p>
        </w:tc>
      </w:tr>
      <w:tr w:rsidR="00596EAD" w:rsidRPr="001E26B3" w:rsidTr="003F62FF">
        <w:trPr>
          <w:trHeight w:val="84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596EAD" w:rsidRPr="001E26B3" w:rsidRDefault="00E4169E" w:rsidP="003F62FF">
            <w:pPr>
              <w:rPr>
                <w:lang w:eastAsia="da-DK"/>
              </w:rPr>
            </w:pPr>
            <w:r>
              <w:rPr>
                <w:lang w:eastAsia="da-DK"/>
              </w:rPr>
              <w:t>Case</w:t>
            </w:r>
            <w:r w:rsidRPr="001E26B3">
              <w:rPr>
                <w:lang w:eastAsia="da-DK"/>
              </w:rPr>
              <w:t xml:space="preserve"> beskrivelse</w:t>
            </w:r>
            <w:r w:rsidR="00596EAD"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596EAD" w:rsidRPr="00A70C6B" w:rsidRDefault="00596EAD" w:rsidP="00857599">
            <w:pPr>
              <w:rPr>
                <w:lang w:eastAsia="da-DK"/>
              </w:rPr>
            </w:pPr>
            <w:r>
              <w:rPr>
                <w:lang w:eastAsia="da-DK"/>
              </w:rPr>
              <w:t>K</w:t>
            </w:r>
            <w:r w:rsidRPr="00A70C6B">
              <w:rPr>
                <w:lang w:eastAsia="da-DK"/>
              </w:rPr>
              <w:t>ommune</w:t>
            </w:r>
            <w:r w:rsidR="00F91D97">
              <w:rPr>
                <w:lang w:eastAsia="da-DK"/>
              </w:rPr>
              <w:t>n</w:t>
            </w:r>
            <w:r w:rsidRPr="00A70C6B">
              <w:rPr>
                <w:lang w:eastAsia="da-DK"/>
              </w:rPr>
              <w:t xml:space="preserve"> underviser medarbejdere i forflytningsteknikker og arbejdsstillinger. Kommunen</w:t>
            </w:r>
            <w:r w:rsidR="00A34783">
              <w:rPr>
                <w:lang w:eastAsia="da-DK"/>
              </w:rPr>
              <w:t>s medarbejdere</w:t>
            </w:r>
            <w:r w:rsidRPr="00A70C6B">
              <w:rPr>
                <w:lang w:eastAsia="da-DK"/>
              </w:rPr>
              <w:t xml:space="preserve"> er ansvarlige for APV hjælpemidler</w:t>
            </w:r>
            <w:r w:rsidR="00857599">
              <w:rPr>
                <w:lang w:eastAsia="da-DK"/>
              </w:rPr>
              <w:t>, hvilket g</w:t>
            </w:r>
            <w:r w:rsidRPr="00A70C6B">
              <w:rPr>
                <w:lang w:eastAsia="da-DK"/>
              </w:rPr>
              <w:t xml:space="preserve">ælder både i forhold til kommunens egne ansatte som for private leverandører. </w:t>
            </w:r>
            <w:r w:rsidR="00A34783">
              <w:rPr>
                <w:lang w:eastAsia="da-DK"/>
              </w:rPr>
              <w:t>E</w:t>
            </w:r>
            <w:r w:rsidR="00A34783" w:rsidRPr="00AA1D28">
              <w:t xml:space="preserve">fterfølgende ligger der også </w:t>
            </w:r>
            <w:r w:rsidR="00857599">
              <w:t xml:space="preserve">et </w:t>
            </w:r>
            <w:r w:rsidR="00A34783" w:rsidRPr="00AA1D28">
              <w:t>ansvar ved leverandøren for at sikre, at hjælperne følger denne instruktion.</w:t>
            </w:r>
          </w:p>
        </w:tc>
      </w:tr>
      <w:tr w:rsidR="00596EAD" w:rsidRPr="001E26B3" w:rsidTr="003F62FF">
        <w:trPr>
          <w:trHeight w:val="84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596EAD" w:rsidRPr="001E26B3" w:rsidRDefault="00596EAD"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596EAD" w:rsidRPr="001E26B3" w:rsidTr="003F62FF">
        <w:trPr>
          <w:trHeight w:val="84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596EAD" w:rsidRDefault="00596EAD" w:rsidP="003F62FF">
            <w:pPr>
              <w:rPr>
                <w:lang w:eastAsia="da-DK"/>
              </w:rPr>
            </w:pPr>
            <w:r w:rsidRPr="008D643C">
              <w:rPr>
                <w:lang w:eastAsia="da-DK"/>
              </w:rPr>
              <w:t xml:space="preserve">Bilag E i </w:t>
            </w:r>
            <w:r w:rsidR="00830D50">
              <w:rPr>
                <w:lang w:eastAsia="da-DK"/>
              </w:rPr>
              <w:t>M</w:t>
            </w:r>
            <w:r w:rsidRPr="008D643C">
              <w:rPr>
                <w:lang w:eastAsia="da-DK"/>
              </w:rPr>
              <w:t>edfinans</w:t>
            </w:r>
            <w:r w:rsidR="00280ED6">
              <w:rPr>
                <w:lang w:eastAsia="da-DK"/>
              </w:rPr>
              <w:t>i</w:t>
            </w:r>
            <w:r w:rsidRPr="008D643C">
              <w:rPr>
                <w:lang w:eastAsia="da-DK"/>
              </w:rPr>
              <w:t xml:space="preserve">eringsaftalen omhandlende kontaktoplysninger på, hvem der skal kontaktes i henholdsvis kommune og region i forbindelse </w:t>
            </w:r>
            <w:r w:rsidR="006D5688">
              <w:rPr>
                <w:lang w:eastAsia="da-DK"/>
              </w:rPr>
              <w:t>med sager om arbejdsmiljø. Bilaget skal være opdateret, så</w:t>
            </w:r>
            <w:r w:rsidRPr="008D643C">
              <w:rPr>
                <w:lang w:eastAsia="da-DK"/>
              </w:rPr>
              <w:t xml:space="preserve"> at leverandøren har de rigtige kontaktoplysninger.</w:t>
            </w:r>
          </w:p>
        </w:tc>
      </w:tr>
      <w:tr w:rsidR="00596EA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301" w:type="pct"/>
            <w:shd w:val="clear" w:color="auto" w:fill="auto"/>
            <w:vAlign w:val="center"/>
            <w:hideMark/>
          </w:tcPr>
          <w:p w:rsidR="00596EAD" w:rsidRPr="001E26B3" w:rsidRDefault="00596EAD" w:rsidP="003F62FF">
            <w:pPr>
              <w:rPr>
                <w:lang w:eastAsia="da-DK"/>
              </w:rPr>
            </w:pPr>
            <w:r w:rsidRPr="001E26B3">
              <w:rPr>
                <w:lang w:eastAsia="da-DK"/>
              </w:rPr>
              <w:t>Leverandør</w:t>
            </w:r>
          </w:p>
        </w:tc>
        <w:tc>
          <w:tcPr>
            <w:tcW w:w="3699" w:type="pct"/>
            <w:shd w:val="clear" w:color="auto" w:fill="auto"/>
            <w:vAlign w:val="center"/>
          </w:tcPr>
          <w:p w:rsidR="00596EAD" w:rsidRPr="00A70C6B" w:rsidRDefault="00596EAD" w:rsidP="00857599">
            <w:pPr>
              <w:rPr>
                <w:lang w:eastAsia="da-DK"/>
              </w:rPr>
            </w:pPr>
            <w:r w:rsidRPr="00A70C6B">
              <w:rPr>
                <w:lang w:eastAsia="da-DK"/>
              </w:rPr>
              <w:t>Leverandør</w:t>
            </w:r>
            <w:r w:rsidR="006D5688">
              <w:rPr>
                <w:lang w:eastAsia="da-DK"/>
              </w:rPr>
              <w:t>en</w:t>
            </w:r>
            <w:r w:rsidRPr="00A70C6B">
              <w:rPr>
                <w:lang w:eastAsia="da-DK"/>
              </w:rPr>
              <w:t xml:space="preserve"> tager kontakt til</w:t>
            </w:r>
            <w:r w:rsidR="00DE1503">
              <w:rPr>
                <w:lang w:eastAsia="da-DK"/>
              </w:rPr>
              <w:t xml:space="preserve"> kommunen</w:t>
            </w:r>
            <w:r w:rsidR="006D5688">
              <w:rPr>
                <w:lang w:eastAsia="da-DK"/>
              </w:rPr>
              <w:t>, hvis</w:t>
            </w:r>
            <w:r w:rsidRPr="00A70C6B">
              <w:rPr>
                <w:lang w:eastAsia="da-DK"/>
              </w:rPr>
              <w:t xml:space="preserve"> der opstår problemer</w:t>
            </w:r>
            <w:r w:rsidR="006D5688">
              <w:rPr>
                <w:lang w:eastAsia="da-DK"/>
              </w:rPr>
              <w:t xml:space="preserve"> ift. arbejdsstillinger/forflytninger</w:t>
            </w:r>
            <w:r w:rsidRPr="00A70C6B">
              <w:rPr>
                <w:lang w:eastAsia="da-DK"/>
              </w:rPr>
              <w:t xml:space="preserve">. </w:t>
            </w:r>
            <w:r w:rsidR="00857599">
              <w:rPr>
                <w:lang w:eastAsia="da-DK"/>
              </w:rPr>
              <w:t>Leverandøren e</w:t>
            </w:r>
            <w:r w:rsidR="008A37BF">
              <w:rPr>
                <w:lang w:eastAsia="da-DK"/>
              </w:rPr>
              <w:t>r ansvarlig for, at medarbejderne overholder forflytningsinstruks</w:t>
            </w:r>
            <w:r w:rsidR="00857599">
              <w:rPr>
                <w:lang w:eastAsia="da-DK"/>
              </w:rPr>
              <w:t xml:space="preserve"> samt a</w:t>
            </w:r>
            <w:r w:rsidR="008A37BF">
              <w:rPr>
                <w:lang w:eastAsia="da-DK"/>
              </w:rPr>
              <w:t>nsvarlig for at meddele kommunen, når der kommer nye medarbejdere.</w:t>
            </w:r>
          </w:p>
        </w:tc>
      </w:tr>
      <w:tr w:rsidR="00596EA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1301" w:type="pct"/>
            <w:shd w:val="clear" w:color="auto" w:fill="auto"/>
            <w:vAlign w:val="center"/>
            <w:hideMark/>
          </w:tcPr>
          <w:p w:rsidR="00596EAD" w:rsidRPr="001E26B3" w:rsidRDefault="006F51A1" w:rsidP="003F62FF">
            <w:pPr>
              <w:rPr>
                <w:lang w:eastAsia="da-DK"/>
              </w:rPr>
            </w:pPr>
            <w:r>
              <w:rPr>
                <w:lang w:eastAsia="da-DK"/>
              </w:rPr>
              <w:t>Kommune</w:t>
            </w:r>
          </w:p>
        </w:tc>
        <w:tc>
          <w:tcPr>
            <w:tcW w:w="3699" w:type="pct"/>
            <w:shd w:val="clear" w:color="auto" w:fill="auto"/>
            <w:vAlign w:val="center"/>
            <w:hideMark/>
          </w:tcPr>
          <w:p w:rsidR="00596EAD" w:rsidRDefault="006D5688" w:rsidP="003F62FF">
            <w:pPr>
              <w:rPr>
                <w:lang w:eastAsia="da-DK"/>
              </w:rPr>
            </w:pPr>
            <w:r>
              <w:rPr>
                <w:lang w:eastAsia="da-DK"/>
              </w:rPr>
              <w:t>Det er et k</w:t>
            </w:r>
            <w:r w:rsidR="00596EAD" w:rsidRPr="00E523D7">
              <w:rPr>
                <w:lang w:eastAsia="da-DK"/>
              </w:rPr>
              <w:t>ommunalt ansvar at sikre op</w:t>
            </w:r>
            <w:r w:rsidR="00596EAD">
              <w:rPr>
                <w:lang w:eastAsia="da-DK"/>
              </w:rPr>
              <w:t>læring i dette og efterfølgende</w:t>
            </w:r>
            <w:r w:rsidR="00596EAD" w:rsidRPr="00E523D7">
              <w:rPr>
                <w:lang w:eastAsia="da-DK"/>
              </w:rPr>
              <w:t xml:space="preserve"> føre tilsyn med dette.</w:t>
            </w:r>
            <w:r w:rsidR="00596EAD">
              <w:rPr>
                <w:lang w:eastAsia="da-DK"/>
              </w:rPr>
              <w:t xml:space="preserve"> </w:t>
            </w:r>
            <w:r w:rsidR="00596EAD" w:rsidRPr="00A70C6B">
              <w:rPr>
                <w:lang w:eastAsia="da-DK"/>
              </w:rPr>
              <w:t>Forflytningsvejleder</w:t>
            </w:r>
            <w:r w:rsidR="00596EAD">
              <w:rPr>
                <w:lang w:eastAsia="da-DK"/>
              </w:rPr>
              <w:t xml:space="preserve"> står for oplæring</w:t>
            </w:r>
            <w:r w:rsidR="00971543">
              <w:rPr>
                <w:lang w:eastAsia="da-DK"/>
              </w:rPr>
              <w:t>.</w:t>
            </w:r>
          </w:p>
          <w:p w:rsidR="006F51A1" w:rsidRDefault="006F51A1" w:rsidP="003F62FF">
            <w:pPr>
              <w:rPr>
                <w:lang w:eastAsia="da-DK"/>
              </w:rPr>
            </w:pPr>
            <w:r>
              <w:rPr>
                <w:lang w:eastAsia="da-DK"/>
              </w:rPr>
              <w:t>Udlevering af APV hjælpemidler i forhold til forflytning varetages af kommune.</w:t>
            </w:r>
          </w:p>
          <w:p w:rsidR="008A37BF" w:rsidRPr="00A70C6B" w:rsidRDefault="008A37BF" w:rsidP="003F62FF">
            <w:pPr>
              <w:rPr>
                <w:lang w:eastAsia="da-DK"/>
              </w:rPr>
            </w:pPr>
            <w:r>
              <w:rPr>
                <w:lang w:eastAsia="da-DK"/>
              </w:rPr>
              <w:t>Ansvaret for finansieringen er k</w:t>
            </w:r>
            <w:r w:rsidRPr="00017CC7">
              <w:rPr>
                <w:lang w:eastAsia="da-DK"/>
              </w:rPr>
              <w:t>ommune</w:t>
            </w:r>
            <w:r>
              <w:rPr>
                <w:lang w:eastAsia="da-DK"/>
              </w:rPr>
              <w:t>ns.</w:t>
            </w:r>
          </w:p>
        </w:tc>
      </w:tr>
    </w:tbl>
    <w:p w:rsidR="003442A9" w:rsidRDefault="003442A9" w:rsidP="001B5D52"/>
    <w:p w:rsidR="00596EAD" w:rsidRDefault="003442A9" w:rsidP="001B5D52">
      <w:pPr>
        <w:rPr>
          <w:sz w:val="20"/>
          <w:szCs w:val="20"/>
        </w:rPr>
      </w:pPr>
      <w: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596EAD" w:rsidRPr="001E26B3" w:rsidTr="003F62FF">
        <w:trPr>
          <w:trHeight w:val="29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596EAD" w:rsidRPr="00596EAD" w:rsidRDefault="0097196D" w:rsidP="000627E2">
            <w:pPr>
              <w:pStyle w:val="Overskrift2"/>
            </w:pPr>
            <w:bookmarkStart w:id="53" w:name="_Toc116311634"/>
            <w:r w:rsidRPr="00596EAD">
              <w:t xml:space="preserve">Case </w:t>
            </w:r>
            <w:r w:rsidR="000627E2">
              <w:t>17</w:t>
            </w:r>
            <w:r>
              <w:t xml:space="preserve">: </w:t>
            </w:r>
            <w:r w:rsidR="00596EAD" w:rsidRPr="00596EAD">
              <w:t>Plejeopgaver</w:t>
            </w:r>
            <w:r>
              <w:t>.</w:t>
            </w:r>
            <w:bookmarkEnd w:id="53"/>
            <w:r>
              <w:t xml:space="preserve"> </w:t>
            </w:r>
          </w:p>
        </w:tc>
      </w:tr>
      <w:tr w:rsidR="00596EAD" w:rsidRPr="001E26B3" w:rsidTr="003F62FF">
        <w:trPr>
          <w:trHeight w:val="29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596EAD" w:rsidRPr="00017CC7" w:rsidRDefault="00596EAD" w:rsidP="003F62FF">
            <w:pPr>
              <w:pStyle w:val="Overskrift2"/>
            </w:pPr>
            <w:bookmarkStart w:id="54" w:name="_Toc116311635"/>
            <w:r>
              <w:t>Sygep</w:t>
            </w:r>
            <w:r w:rsidRPr="00017CC7">
              <w:t>lejeopgaver i fælles hjælperordning</w:t>
            </w:r>
            <w:r>
              <w:t xml:space="preserve"> jf. Sundhedslovens § 138</w:t>
            </w:r>
            <w:bookmarkEnd w:id="54"/>
          </w:p>
        </w:tc>
      </w:tr>
      <w:tr w:rsidR="00596EAD" w:rsidRPr="001E26B3" w:rsidTr="003F62FF">
        <w:trPr>
          <w:trHeight w:val="84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596EAD" w:rsidRPr="001E26B3" w:rsidRDefault="00E4169E" w:rsidP="003F62FF">
            <w:pPr>
              <w:rPr>
                <w:lang w:eastAsia="da-DK"/>
              </w:rPr>
            </w:pPr>
            <w:r>
              <w:rPr>
                <w:lang w:eastAsia="da-DK"/>
              </w:rPr>
              <w:t>Case</w:t>
            </w:r>
            <w:r w:rsidRPr="001E26B3">
              <w:rPr>
                <w:lang w:eastAsia="da-DK"/>
              </w:rPr>
              <w:t xml:space="preserve"> beskrivelse</w:t>
            </w:r>
            <w:r w:rsidR="00596EAD"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596EAD" w:rsidRPr="00AD77D6" w:rsidRDefault="00F91D97" w:rsidP="00C276B1">
            <w:pPr>
              <w:rPr>
                <w:lang w:eastAsia="da-DK"/>
              </w:rPr>
            </w:pPr>
            <w:r>
              <w:rPr>
                <w:lang w:eastAsia="da-DK"/>
              </w:rPr>
              <w:t xml:space="preserve">Hvordan fordeles </w:t>
            </w:r>
            <w:r w:rsidR="00596EAD" w:rsidRPr="00AD77D6">
              <w:rPr>
                <w:lang w:eastAsia="da-DK"/>
              </w:rPr>
              <w:t xml:space="preserve">opgaver mellem leverandør og </w:t>
            </w:r>
            <w:r w:rsidR="00C276B1">
              <w:rPr>
                <w:lang w:eastAsia="da-DK"/>
              </w:rPr>
              <w:t>kommune</w:t>
            </w:r>
            <w:r w:rsidR="00AA1D28">
              <w:rPr>
                <w:lang w:eastAsia="da-DK"/>
              </w:rPr>
              <w:t>, hvor sygeplejeopgaver er</w:t>
            </w:r>
            <w:r w:rsidR="00AA1D28">
              <w:rPr>
                <w:color w:val="FF0000"/>
                <w:lang w:eastAsia="da-DK"/>
              </w:rPr>
              <w:t xml:space="preserve"> </w:t>
            </w:r>
            <w:r w:rsidR="00AA1D28" w:rsidRPr="00830D50">
              <w:rPr>
                <w:lang w:eastAsia="da-DK"/>
              </w:rPr>
              <w:t>lægefagligt ”</w:t>
            </w:r>
            <w:r w:rsidR="00FA1B92" w:rsidRPr="00830D50">
              <w:rPr>
                <w:lang w:eastAsia="da-DK"/>
              </w:rPr>
              <w:t>ordineret</w:t>
            </w:r>
            <w:r w:rsidR="00AA1D28" w:rsidRPr="00830D50">
              <w:rPr>
                <w:lang w:eastAsia="da-DK"/>
              </w:rPr>
              <w:t>” ved praktiserende læge</w:t>
            </w:r>
            <w:r w:rsidR="00FA1B92" w:rsidRPr="00830D50">
              <w:rPr>
                <w:lang w:eastAsia="da-DK"/>
              </w:rPr>
              <w:t xml:space="preserve"> og</w:t>
            </w:r>
            <w:r w:rsidR="00A51E79">
              <w:rPr>
                <w:lang w:eastAsia="da-DK"/>
              </w:rPr>
              <w:t>/eller</w:t>
            </w:r>
            <w:r w:rsidR="00AA1D28" w:rsidRPr="00830D50">
              <w:rPr>
                <w:lang w:eastAsia="da-DK"/>
              </w:rPr>
              <w:t xml:space="preserve"> sygehus</w:t>
            </w:r>
            <w:r>
              <w:rPr>
                <w:lang w:eastAsia="da-DK"/>
              </w:rPr>
              <w:t>?</w:t>
            </w:r>
          </w:p>
        </w:tc>
      </w:tr>
      <w:tr w:rsidR="00596EAD" w:rsidRPr="001E26B3" w:rsidTr="003F62FF">
        <w:trPr>
          <w:trHeight w:val="84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596EAD" w:rsidRPr="001E26B3" w:rsidRDefault="00596EAD"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596EAD" w:rsidRPr="001E26B3" w:rsidTr="003F62FF">
        <w:trPr>
          <w:trHeight w:val="84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596EAD" w:rsidRDefault="00596EAD" w:rsidP="009B1140">
            <w:pPr>
              <w:rPr>
                <w:lang w:eastAsia="da-DK"/>
              </w:rPr>
            </w:pPr>
            <w:r w:rsidRPr="008D643C">
              <w:rPr>
                <w:lang w:eastAsia="da-DK"/>
              </w:rPr>
              <w:t xml:space="preserve">Bilag E i </w:t>
            </w:r>
            <w:r w:rsidR="00830D50">
              <w:rPr>
                <w:lang w:eastAsia="da-DK"/>
              </w:rPr>
              <w:t>M</w:t>
            </w:r>
            <w:r w:rsidRPr="008D643C">
              <w:rPr>
                <w:lang w:eastAsia="da-DK"/>
              </w:rPr>
              <w:t>edfinans</w:t>
            </w:r>
            <w:r w:rsidR="00280ED6">
              <w:rPr>
                <w:lang w:eastAsia="da-DK"/>
              </w:rPr>
              <w:t>i</w:t>
            </w:r>
            <w:r w:rsidRPr="008D643C">
              <w:rPr>
                <w:lang w:eastAsia="da-DK"/>
              </w:rPr>
              <w:t xml:space="preserve">eringsaftalen omhandlende kontaktoplysninger på, hvem der skal kontaktes i henholdsvis kommune og region i forbindelse med sager om arbejdsmiljø. </w:t>
            </w:r>
            <w:r w:rsidR="009B1140">
              <w:rPr>
                <w:lang w:eastAsia="da-DK"/>
              </w:rPr>
              <w:t>Bilaget skal være opdateret, så</w:t>
            </w:r>
            <w:r w:rsidRPr="008D643C">
              <w:rPr>
                <w:lang w:eastAsia="da-DK"/>
              </w:rPr>
              <w:t xml:space="preserve"> at leverandøren har de rigtige kontaktoplysninger.</w:t>
            </w:r>
          </w:p>
        </w:tc>
      </w:tr>
      <w:tr w:rsidR="00596EA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301" w:type="pct"/>
            <w:shd w:val="clear" w:color="auto" w:fill="auto"/>
            <w:vAlign w:val="center"/>
            <w:hideMark/>
          </w:tcPr>
          <w:p w:rsidR="00596EAD" w:rsidRPr="001E26B3" w:rsidRDefault="00596EAD" w:rsidP="003F62FF">
            <w:pPr>
              <w:rPr>
                <w:lang w:eastAsia="da-DK"/>
              </w:rPr>
            </w:pPr>
            <w:r>
              <w:rPr>
                <w:lang w:eastAsia="da-DK"/>
              </w:rPr>
              <w:t>Region</w:t>
            </w:r>
          </w:p>
        </w:tc>
        <w:tc>
          <w:tcPr>
            <w:tcW w:w="3699" w:type="pct"/>
            <w:shd w:val="clear" w:color="auto" w:fill="auto"/>
            <w:vAlign w:val="center"/>
          </w:tcPr>
          <w:p w:rsidR="00596EAD" w:rsidRPr="00017CC7" w:rsidRDefault="00596EAD" w:rsidP="003F62FF">
            <w:pPr>
              <w:rPr>
                <w:lang w:eastAsia="da-DK"/>
              </w:rPr>
            </w:pPr>
            <w:r w:rsidRPr="00017CC7">
              <w:rPr>
                <w:lang w:eastAsia="da-DK"/>
              </w:rPr>
              <w:t>Opgaver aft</w:t>
            </w:r>
            <w:r w:rsidR="00C276B1">
              <w:rPr>
                <w:lang w:eastAsia="da-DK"/>
              </w:rPr>
              <w:t>ales ved kontraktindgåelse og beskrivelse i bilag B</w:t>
            </w:r>
          </w:p>
        </w:tc>
      </w:tr>
      <w:tr w:rsidR="00596EA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301" w:type="pct"/>
            <w:shd w:val="clear" w:color="auto" w:fill="auto"/>
            <w:vAlign w:val="center"/>
            <w:hideMark/>
          </w:tcPr>
          <w:p w:rsidR="00596EAD" w:rsidRPr="001E26B3" w:rsidRDefault="00596EAD" w:rsidP="003F62FF">
            <w:pPr>
              <w:rPr>
                <w:lang w:eastAsia="da-DK"/>
              </w:rPr>
            </w:pPr>
            <w:r w:rsidRPr="001E26B3">
              <w:rPr>
                <w:lang w:eastAsia="da-DK"/>
              </w:rPr>
              <w:t>Leverandør</w:t>
            </w:r>
          </w:p>
        </w:tc>
        <w:tc>
          <w:tcPr>
            <w:tcW w:w="3699" w:type="pct"/>
            <w:shd w:val="clear" w:color="auto" w:fill="auto"/>
            <w:vAlign w:val="center"/>
          </w:tcPr>
          <w:p w:rsidR="00B6336D" w:rsidRDefault="009B1140" w:rsidP="00B6336D">
            <w:pPr>
              <w:pStyle w:val="Listeafsnit"/>
              <w:numPr>
                <w:ilvl w:val="0"/>
                <w:numId w:val="5"/>
              </w:numPr>
              <w:spacing w:after="0" w:line="276" w:lineRule="auto"/>
              <w:jc w:val="both"/>
              <w:rPr>
                <w:lang w:eastAsia="da-DK"/>
              </w:rPr>
            </w:pPr>
            <w:r>
              <w:rPr>
                <w:lang w:eastAsia="da-DK"/>
              </w:rPr>
              <w:t>Leverandøren v</w:t>
            </w:r>
            <w:r w:rsidR="00596EAD" w:rsidRPr="00017CC7">
              <w:rPr>
                <w:lang w:eastAsia="da-DK"/>
              </w:rPr>
              <w:t>urderer APV hjælpemidler</w:t>
            </w:r>
            <w:r>
              <w:rPr>
                <w:lang w:eastAsia="da-DK"/>
              </w:rPr>
              <w:t xml:space="preserve">, </w:t>
            </w:r>
            <w:r w:rsidR="00596EAD" w:rsidRPr="00017CC7">
              <w:rPr>
                <w:lang w:eastAsia="da-DK"/>
              </w:rPr>
              <w:t>pladskrav</w:t>
            </w:r>
            <w:r>
              <w:rPr>
                <w:lang w:eastAsia="da-DK"/>
              </w:rPr>
              <w:t xml:space="preserve"> </w:t>
            </w:r>
          </w:p>
          <w:p w:rsidR="00B6336D" w:rsidRDefault="00B6336D" w:rsidP="00B6336D">
            <w:pPr>
              <w:pStyle w:val="Listeafsnit"/>
              <w:numPr>
                <w:ilvl w:val="0"/>
                <w:numId w:val="5"/>
              </w:numPr>
              <w:spacing w:after="0" w:line="276" w:lineRule="auto"/>
              <w:jc w:val="both"/>
              <w:rPr>
                <w:lang w:eastAsia="da-DK"/>
              </w:rPr>
            </w:pPr>
            <w:r>
              <w:rPr>
                <w:lang w:eastAsia="da-DK"/>
              </w:rPr>
              <w:t>Ansvar for, at medarbejderne følger instrukser</w:t>
            </w:r>
          </w:p>
          <w:p w:rsidR="00596EAD" w:rsidRPr="00017CC7" w:rsidRDefault="00596EAD" w:rsidP="00B6336D">
            <w:pPr>
              <w:pStyle w:val="Listeafsnit"/>
              <w:spacing w:after="0" w:line="276" w:lineRule="auto"/>
              <w:jc w:val="both"/>
              <w:rPr>
                <w:lang w:eastAsia="da-DK"/>
              </w:rPr>
            </w:pPr>
          </w:p>
        </w:tc>
      </w:tr>
      <w:tr w:rsidR="00B6336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301" w:type="pct"/>
            <w:shd w:val="clear" w:color="auto" w:fill="auto"/>
            <w:vAlign w:val="center"/>
          </w:tcPr>
          <w:p w:rsidR="00B6336D" w:rsidRPr="001E26B3" w:rsidRDefault="00B6336D" w:rsidP="003F62FF">
            <w:pPr>
              <w:rPr>
                <w:lang w:eastAsia="da-DK"/>
              </w:rPr>
            </w:pPr>
            <w:r>
              <w:rPr>
                <w:lang w:eastAsia="da-DK"/>
              </w:rPr>
              <w:t>Kommune</w:t>
            </w:r>
          </w:p>
        </w:tc>
        <w:tc>
          <w:tcPr>
            <w:tcW w:w="3699" w:type="pct"/>
            <w:shd w:val="clear" w:color="auto" w:fill="auto"/>
            <w:vAlign w:val="center"/>
          </w:tcPr>
          <w:p w:rsidR="00C276B1" w:rsidRDefault="00C276B1" w:rsidP="00B6336D">
            <w:pPr>
              <w:pStyle w:val="Listeafsnit"/>
              <w:numPr>
                <w:ilvl w:val="0"/>
                <w:numId w:val="5"/>
              </w:numPr>
              <w:spacing w:after="0" w:line="276" w:lineRule="auto"/>
              <w:jc w:val="both"/>
              <w:rPr>
                <w:lang w:eastAsia="da-DK"/>
              </w:rPr>
            </w:pPr>
            <w:r>
              <w:rPr>
                <w:lang w:eastAsia="da-DK"/>
              </w:rPr>
              <w:t>Udfylder bilag B og sender til RCS</w:t>
            </w:r>
          </w:p>
          <w:p w:rsidR="00B6336D" w:rsidRPr="00B6336D" w:rsidRDefault="00B6336D" w:rsidP="00B6336D">
            <w:pPr>
              <w:pStyle w:val="Listeafsnit"/>
              <w:numPr>
                <w:ilvl w:val="0"/>
                <w:numId w:val="5"/>
              </w:numPr>
              <w:spacing w:after="0" w:line="276" w:lineRule="auto"/>
              <w:jc w:val="both"/>
              <w:rPr>
                <w:lang w:eastAsia="da-DK"/>
              </w:rPr>
            </w:pPr>
            <w:r>
              <w:rPr>
                <w:lang w:eastAsia="da-DK"/>
              </w:rPr>
              <w:t>O</w:t>
            </w:r>
            <w:r w:rsidRPr="00017CC7">
              <w:rPr>
                <w:lang w:eastAsia="da-DK"/>
              </w:rPr>
              <w:t xml:space="preserve">plærer </w:t>
            </w:r>
            <w:r w:rsidR="00A51E79">
              <w:rPr>
                <w:lang w:eastAsia="da-DK"/>
              </w:rPr>
              <w:t>respiratorisk</w:t>
            </w:r>
            <w:r w:rsidR="00F91D97">
              <w:rPr>
                <w:lang w:eastAsia="da-DK"/>
              </w:rPr>
              <w:t>e</w:t>
            </w:r>
            <w:r w:rsidR="00A51E79">
              <w:rPr>
                <w:lang w:eastAsia="da-DK"/>
              </w:rPr>
              <w:t xml:space="preserve"> hjælpere</w:t>
            </w:r>
            <w:r w:rsidRPr="00017CC7">
              <w:rPr>
                <w:lang w:eastAsia="da-DK"/>
              </w:rPr>
              <w:t xml:space="preserve"> i </w:t>
            </w:r>
            <w:r>
              <w:rPr>
                <w:lang w:eastAsia="da-DK"/>
              </w:rPr>
              <w:t>syge</w:t>
            </w:r>
            <w:r w:rsidRPr="00017CC7">
              <w:rPr>
                <w:lang w:eastAsia="da-DK"/>
              </w:rPr>
              <w:t xml:space="preserve">plejeopgaver. </w:t>
            </w:r>
          </w:p>
          <w:p w:rsidR="00B6336D" w:rsidRDefault="00B6336D" w:rsidP="00596EAD">
            <w:pPr>
              <w:pStyle w:val="Listeafsnit"/>
              <w:numPr>
                <w:ilvl w:val="0"/>
                <w:numId w:val="5"/>
              </w:numPr>
              <w:spacing w:after="0" w:line="276" w:lineRule="auto"/>
              <w:jc w:val="both"/>
              <w:rPr>
                <w:lang w:eastAsia="da-DK"/>
              </w:rPr>
            </w:pPr>
            <w:r w:rsidRPr="00017CC7">
              <w:rPr>
                <w:lang w:eastAsia="da-DK"/>
              </w:rPr>
              <w:t xml:space="preserve">Sygeplejen har ansvar for </w:t>
            </w:r>
            <w:r w:rsidRPr="00BE767C">
              <w:rPr>
                <w:lang w:eastAsia="da-DK"/>
              </w:rPr>
              <w:t>delegerede sygeplejeopgaver</w:t>
            </w:r>
            <w:r w:rsidRPr="00017CC7">
              <w:rPr>
                <w:lang w:eastAsia="da-DK"/>
              </w:rPr>
              <w:t xml:space="preserve"> f.eks. sonde, medicingivning m.m</w:t>
            </w:r>
            <w:r>
              <w:rPr>
                <w:lang w:eastAsia="da-DK"/>
              </w:rPr>
              <w:t>.</w:t>
            </w:r>
          </w:p>
          <w:p w:rsidR="00C276B1" w:rsidRDefault="00C276B1" w:rsidP="00596EAD">
            <w:pPr>
              <w:pStyle w:val="Listeafsnit"/>
              <w:numPr>
                <w:ilvl w:val="0"/>
                <w:numId w:val="5"/>
              </w:numPr>
              <w:spacing w:after="0" w:line="276" w:lineRule="auto"/>
              <w:jc w:val="both"/>
              <w:rPr>
                <w:lang w:eastAsia="da-DK"/>
              </w:rPr>
            </w:pPr>
            <w:r>
              <w:rPr>
                <w:lang w:eastAsia="da-DK"/>
              </w:rPr>
              <w:t>Kommunen har tilsynsforpligtigelsen.</w:t>
            </w:r>
          </w:p>
          <w:p w:rsidR="00B6336D" w:rsidRDefault="00B6336D" w:rsidP="00144EA0">
            <w:pPr>
              <w:pStyle w:val="Listeafsnit"/>
              <w:spacing w:after="0" w:line="276" w:lineRule="auto"/>
              <w:jc w:val="both"/>
              <w:rPr>
                <w:lang w:eastAsia="da-DK"/>
              </w:rPr>
            </w:pPr>
          </w:p>
        </w:tc>
      </w:tr>
    </w:tbl>
    <w:p w:rsidR="00D251F2" w:rsidRDefault="00D251F2" w:rsidP="001B5D52">
      <w:pPr>
        <w:rPr>
          <w:sz w:val="20"/>
          <w:szCs w:val="20"/>
        </w:rPr>
      </w:pPr>
    </w:p>
    <w:p w:rsidR="00596EAD"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50"/>
        <w:gridCol w:w="7242"/>
      </w:tblGrid>
      <w:tr w:rsidR="00FA5419" w:rsidRPr="00657C42" w:rsidTr="00E4169E">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419" w:rsidRPr="00657C42" w:rsidRDefault="00FA5419" w:rsidP="000627E2">
            <w:pPr>
              <w:pStyle w:val="Overskrift2"/>
            </w:pPr>
            <w:bookmarkStart w:id="55" w:name="_Toc116311636"/>
            <w:r w:rsidRPr="00332ECD">
              <w:t xml:space="preserve">Case </w:t>
            </w:r>
            <w:r w:rsidR="000627E2">
              <w:t>18</w:t>
            </w:r>
            <w:r>
              <w:t xml:space="preserve">: </w:t>
            </w:r>
            <w:r w:rsidRPr="00332ECD">
              <w:t>Ledsagelse/hjælp uden</w:t>
            </w:r>
            <w:r w:rsidR="00857599">
              <w:t xml:space="preserve"> </w:t>
            </w:r>
            <w:r w:rsidRPr="00332ECD">
              <w:t>for hjemmet</w:t>
            </w:r>
            <w:bookmarkEnd w:id="55"/>
          </w:p>
        </w:tc>
      </w:tr>
      <w:tr w:rsidR="00FA5419" w:rsidRPr="001E26B3" w:rsidTr="00E4169E">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5419" w:rsidRPr="004716F9" w:rsidRDefault="00FA5419" w:rsidP="00E4169E">
            <w:pPr>
              <w:pStyle w:val="Overskrift2"/>
              <w:spacing w:before="0"/>
            </w:pPr>
            <w:bookmarkStart w:id="56" w:name="_Toc116311637"/>
            <w:r>
              <w:t>Invalidebil</w:t>
            </w:r>
            <w:r w:rsidR="009919D3">
              <w:t xml:space="preserve"> og borgerens egen b</w:t>
            </w:r>
            <w:r w:rsidR="009919D3" w:rsidRPr="00B25563">
              <w:t>i</w:t>
            </w:r>
            <w:r w:rsidR="00855808" w:rsidRPr="00B25563">
              <w:rPr>
                <w:b w:val="0"/>
              </w:rPr>
              <w:t>l</w:t>
            </w:r>
            <w:bookmarkEnd w:id="56"/>
          </w:p>
        </w:tc>
      </w:tr>
      <w:tr w:rsidR="00FA5419" w:rsidRPr="001E26B3" w:rsidTr="00E4169E">
        <w:trPr>
          <w:trHeight w:val="20"/>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FA5419" w:rsidRPr="001E26B3" w:rsidRDefault="00E4169E" w:rsidP="00E4169E">
            <w:pPr>
              <w:rPr>
                <w:lang w:eastAsia="da-DK"/>
              </w:rPr>
            </w:pPr>
            <w:r>
              <w:rPr>
                <w:lang w:eastAsia="da-DK"/>
              </w:rPr>
              <w:t>Case</w:t>
            </w:r>
            <w:r w:rsidRPr="001E26B3">
              <w:rPr>
                <w:lang w:eastAsia="da-DK"/>
              </w:rPr>
              <w:t xml:space="preserve"> beskrivelse</w:t>
            </w:r>
            <w:r w:rsidR="00FA5419" w:rsidRPr="001E26B3">
              <w:rPr>
                <w:lang w:eastAsia="da-DK"/>
              </w:rPr>
              <w:t>/forløb</w:t>
            </w:r>
          </w:p>
        </w:tc>
        <w:tc>
          <w:tcPr>
            <w:tcW w:w="3698" w:type="pct"/>
            <w:tcBorders>
              <w:top w:val="single" w:sz="4" w:space="0" w:color="auto"/>
              <w:left w:val="nil"/>
              <w:bottom w:val="single" w:sz="4" w:space="0" w:color="auto"/>
              <w:right w:val="single" w:sz="4" w:space="0" w:color="auto"/>
            </w:tcBorders>
            <w:shd w:val="clear" w:color="auto" w:fill="auto"/>
            <w:vAlign w:val="center"/>
            <w:hideMark/>
          </w:tcPr>
          <w:p w:rsidR="00FA5419" w:rsidRPr="00A9496F" w:rsidRDefault="00855808" w:rsidP="00857599">
            <w:pPr>
              <w:rPr>
                <w:lang w:eastAsia="da-DK"/>
              </w:rPr>
            </w:pPr>
            <w:r>
              <w:rPr>
                <w:lang w:eastAsia="da-DK"/>
              </w:rPr>
              <w:t>Hjælper fører borgerens bil</w:t>
            </w:r>
            <w:r w:rsidR="00857599">
              <w:rPr>
                <w:lang w:eastAsia="da-DK"/>
              </w:rPr>
              <w:t xml:space="preserve"> i forbindelse med udførelse af opgaver</w:t>
            </w:r>
            <w:r>
              <w:rPr>
                <w:lang w:eastAsia="da-DK"/>
              </w:rPr>
              <w:t>. Hjælper kommer til at lave en skade på bilen. Hvem skal gøre hvad?</w:t>
            </w:r>
          </w:p>
        </w:tc>
      </w:tr>
      <w:tr w:rsidR="00FA5419" w:rsidRPr="001E26B3" w:rsidTr="00E4169E">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FA5419" w:rsidRPr="001E26B3" w:rsidRDefault="00FA5419" w:rsidP="00E4169E">
            <w:pPr>
              <w:rPr>
                <w:lang w:eastAsia="da-DK"/>
              </w:rPr>
            </w:pPr>
          </w:p>
        </w:tc>
      </w:tr>
      <w:tr w:rsidR="00FA5419" w:rsidRPr="001E26B3" w:rsidTr="00E41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2"/>
            <w:shd w:val="clear" w:color="auto" w:fill="auto"/>
            <w:vAlign w:val="center"/>
          </w:tcPr>
          <w:p w:rsidR="00FA5419" w:rsidRPr="00E523D7" w:rsidRDefault="00FA5419" w:rsidP="00E4169E">
            <w:pPr>
              <w:rPr>
                <w:lang w:eastAsia="da-DK"/>
              </w:rPr>
            </w:pPr>
            <w:r>
              <w:rPr>
                <w:lang w:eastAsia="da-DK"/>
              </w:rPr>
              <w:t xml:space="preserve">Bilag E i </w:t>
            </w:r>
            <w:r w:rsidR="00830D50">
              <w:rPr>
                <w:lang w:eastAsia="da-DK"/>
              </w:rPr>
              <w:t>M</w:t>
            </w:r>
            <w:r>
              <w:rPr>
                <w:lang w:eastAsia="da-DK"/>
              </w:rPr>
              <w:t>edfinans</w:t>
            </w:r>
            <w:r w:rsidR="00280ED6">
              <w:rPr>
                <w:lang w:eastAsia="da-DK"/>
              </w:rPr>
              <w:t>i</w:t>
            </w:r>
            <w:r>
              <w:rPr>
                <w:lang w:eastAsia="da-DK"/>
              </w:rPr>
              <w:t>eringsaftalen omhandlende kontaktoplysninger på, hvem der skal kontaktes i henholdsvis kommune og region i forbindelse med sager om arbejdsmiljø. Bilaget skal være opdateret, så at leverandøren har</w:t>
            </w:r>
            <w:r w:rsidR="00B25563">
              <w:rPr>
                <w:lang w:eastAsia="da-DK"/>
              </w:rPr>
              <w:t xml:space="preserve"> de rigtige kontaktoplysninger.</w:t>
            </w:r>
          </w:p>
        </w:tc>
      </w:tr>
      <w:tr w:rsidR="00C8166B" w:rsidRPr="001E26B3" w:rsidTr="00DB3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C8166B" w:rsidRPr="003D7DA3" w:rsidDel="003D7DA3" w:rsidRDefault="00C8166B" w:rsidP="00C8166B">
            <w:pPr>
              <w:rPr>
                <w:strike/>
                <w:lang w:eastAsia="da-DK"/>
              </w:rPr>
            </w:pPr>
            <w:r w:rsidRPr="001E26B3">
              <w:rPr>
                <w:lang w:eastAsia="da-DK"/>
              </w:rPr>
              <w:t>Leverandør</w:t>
            </w:r>
          </w:p>
        </w:tc>
        <w:tc>
          <w:tcPr>
            <w:tcW w:w="3699" w:type="pct"/>
            <w:shd w:val="clear" w:color="auto" w:fill="auto"/>
            <w:vAlign w:val="center"/>
          </w:tcPr>
          <w:p w:rsidR="00C8166B" w:rsidRPr="006F0FEC" w:rsidDel="003D7DA3" w:rsidRDefault="00C8166B" w:rsidP="00C8166B">
            <w:pPr>
              <w:rPr>
                <w:lang w:eastAsia="da-DK"/>
              </w:rPr>
            </w:pPr>
            <w:r>
              <w:rPr>
                <w:lang w:eastAsia="da-DK"/>
              </w:rPr>
              <w:t>Skal modtage orientering fra hjælper om, at der er lavet en skade</w:t>
            </w:r>
            <w:r w:rsidR="00857599">
              <w:rPr>
                <w:lang w:eastAsia="da-DK"/>
              </w:rPr>
              <w:t xml:space="preserve"> på bilen</w:t>
            </w:r>
            <w:r>
              <w:rPr>
                <w:lang w:eastAsia="da-DK"/>
              </w:rPr>
              <w:t>. Derefter gå</w:t>
            </w:r>
            <w:r w:rsidR="00857599">
              <w:rPr>
                <w:lang w:eastAsia="da-DK"/>
              </w:rPr>
              <w:t>r leverandøren</w:t>
            </w:r>
            <w:r>
              <w:rPr>
                <w:lang w:eastAsia="da-DK"/>
              </w:rPr>
              <w:t xml:space="preserve"> i dialog med borger omkring forsikringsspørgsmål og betaling af skaden.</w:t>
            </w:r>
          </w:p>
        </w:tc>
      </w:tr>
      <w:tr w:rsidR="00C8166B" w:rsidRPr="001E26B3" w:rsidTr="00DB3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C8166B" w:rsidRPr="001E26B3" w:rsidRDefault="00C8166B" w:rsidP="00C8166B">
            <w:pPr>
              <w:rPr>
                <w:lang w:eastAsia="da-DK"/>
              </w:rPr>
            </w:pPr>
            <w:r>
              <w:rPr>
                <w:lang w:eastAsia="da-DK"/>
              </w:rPr>
              <w:t>Borger</w:t>
            </w:r>
          </w:p>
        </w:tc>
        <w:tc>
          <w:tcPr>
            <w:tcW w:w="3699" w:type="pct"/>
            <w:shd w:val="clear" w:color="auto" w:fill="auto"/>
            <w:vAlign w:val="center"/>
          </w:tcPr>
          <w:p w:rsidR="00C8166B" w:rsidRDefault="00C8166B" w:rsidP="00C8166B">
            <w:pPr>
              <w:rPr>
                <w:lang w:eastAsia="da-DK"/>
              </w:rPr>
            </w:pPr>
            <w:r>
              <w:rPr>
                <w:lang w:eastAsia="da-DK"/>
              </w:rPr>
              <w:t>Skal melde skaden til eget forsikringsselskab, da det er borgerens bil.</w:t>
            </w:r>
          </w:p>
        </w:tc>
      </w:tr>
      <w:tr w:rsidR="00C8166B" w:rsidRPr="001E26B3" w:rsidTr="00DB3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C8166B" w:rsidRDefault="00C8166B" w:rsidP="00C8166B">
            <w:pPr>
              <w:rPr>
                <w:lang w:eastAsia="da-DK"/>
              </w:rPr>
            </w:pPr>
            <w:r>
              <w:rPr>
                <w:lang w:eastAsia="da-DK"/>
              </w:rPr>
              <w:t>Kommunen</w:t>
            </w:r>
          </w:p>
        </w:tc>
        <w:tc>
          <w:tcPr>
            <w:tcW w:w="3699" w:type="pct"/>
            <w:shd w:val="clear" w:color="auto" w:fill="auto"/>
            <w:vAlign w:val="center"/>
          </w:tcPr>
          <w:p w:rsidR="00C8166B" w:rsidRDefault="00C8166B" w:rsidP="00C8166B">
            <w:pPr>
              <w:rPr>
                <w:lang w:eastAsia="da-DK"/>
              </w:rPr>
            </w:pPr>
            <w:r>
              <w:rPr>
                <w:lang w:eastAsia="da-DK"/>
              </w:rPr>
              <w:t>Vejlede i borger og leverandørs handlinger jf. ovenstående.</w:t>
            </w:r>
          </w:p>
        </w:tc>
      </w:tr>
      <w:tr w:rsidR="00C8166B" w:rsidRPr="001E26B3" w:rsidTr="00DB3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C8166B" w:rsidRDefault="00C8166B" w:rsidP="00C8166B">
            <w:pPr>
              <w:rPr>
                <w:lang w:eastAsia="da-DK"/>
              </w:rPr>
            </w:pPr>
            <w:r>
              <w:rPr>
                <w:lang w:eastAsia="da-DK"/>
              </w:rPr>
              <w:t>Region</w:t>
            </w:r>
          </w:p>
        </w:tc>
        <w:tc>
          <w:tcPr>
            <w:tcW w:w="3699" w:type="pct"/>
            <w:shd w:val="clear" w:color="auto" w:fill="auto"/>
            <w:vAlign w:val="center"/>
          </w:tcPr>
          <w:p w:rsidR="00C8166B" w:rsidRPr="00B3687F" w:rsidDel="003D7DA3" w:rsidRDefault="00C8166B" w:rsidP="00C8166B">
            <w:pPr>
              <w:rPr>
                <w:lang w:eastAsia="da-DK"/>
              </w:rPr>
            </w:pPr>
            <w:r>
              <w:rPr>
                <w:lang w:eastAsia="da-DK"/>
              </w:rPr>
              <w:t>Vejlede i borger og leverandørs handlinger jf. ovenstående.</w:t>
            </w:r>
          </w:p>
        </w:tc>
      </w:tr>
    </w:tbl>
    <w:p w:rsidR="00332ECD" w:rsidRDefault="00332ECD" w:rsidP="001B5D52">
      <w:pPr>
        <w:rPr>
          <w:sz w:val="20"/>
          <w:szCs w:val="20"/>
        </w:rPr>
      </w:pPr>
    </w:p>
    <w:p w:rsidR="00596EAD" w:rsidRDefault="00596EAD" w:rsidP="001B5D52">
      <w:pPr>
        <w:rPr>
          <w:sz w:val="20"/>
          <w:szCs w:val="20"/>
        </w:rPr>
      </w:pPr>
    </w:p>
    <w:p w:rsidR="001B5D52" w:rsidRPr="001B5D52" w:rsidRDefault="00D251F2" w:rsidP="00A42C9A">
      <w:pPr>
        <w:pStyle w:val="Overskrift1"/>
      </w:pPr>
      <w:r>
        <w:br w:type="column"/>
      </w:r>
      <w:bookmarkStart w:id="57" w:name="_Toc116311638"/>
      <w:r w:rsidR="001B5D52" w:rsidRPr="001B5D52">
        <w:t>Oversigt over cases på psykisk arbejdsmiljø</w:t>
      </w:r>
      <w:bookmarkEnd w:id="57"/>
    </w:p>
    <w:p w:rsidR="001B5D52" w:rsidRDefault="001B5D52" w:rsidP="001B5D52">
      <w:pPr>
        <w:rPr>
          <w:sz w:val="20"/>
          <w:szCs w:val="20"/>
        </w:rPr>
      </w:pP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866265"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866265" w:rsidRPr="00596EAD" w:rsidRDefault="0097196D" w:rsidP="000627E2">
            <w:pPr>
              <w:pStyle w:val="Overskrift2"/>
            </w:pPr>
            <w:bookmarkStart w:id="58" w:name="_Toc116311639"/>
            <w:r w:rsidRPr="00596EAD">
              <w:t xml:space="preserve">Case </w:t>
            </w:r>
            <w:r w:rsidR="000627E2">
              <w:t>19</w:t>
            </w:r>
            <w:r>
              <w:t xml:space="preserve">: </w:t>
            </w:r>
            <w:r w:rsidR="00866265" w:rsidRPr="00596EAD">
              <w:t>Samarbejdsrelationer mellem borger/pårørende, k</w:t>
            </w:r>
            <w:r w:rsidR="009B1140">
              <w:t>ommune, region og leverandør - s</w:t>
            </w:r>
            <w:r w:rsidR="00866265" w:rsidRPr="00596EAD">
              <w:t>ocialt belastede hjem / misbrugsproblematikker</w:t>
            </w:r>
            <w:bookmarkEnd w:id="58"/>
          </w:p>
        </w:tc>
      </w:tr>
      <w:tr w:rsidR="00866265"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866265" w:rsidRPr="004716F9" w:rsidRDefault="00866265" w:rsidP="003F62FF">
            <w:pPr>
              <w:pStyle w:val="Overskrift2"/>
            </w:pPr>
            <w:bookmarkStart w:id="59" w:name="_Toc82433043"/>
            <w:bookmarkStart w:id="60" w:name="_Toc116311640"/>
            <w:r w:rsidRPr="00445C9C">
              <w:t>Viden om misbrug i hjemmet (stofmisbrug)</w:t>
            </w:r>
            <w:bookmarkEnd w:id="59"/>
            <w:bookmarkEnd w:id="60"/>
          </w:p>
        </w:tc>
      </w:tr>
      <w:tr w:rsidR="00866265"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866265" w:rsidRPr="001E26B3" w:rsidRDefault="00E4169E" w:rsidP="003F62FF">
            <w:pPr>
              <w:rPr>
                <w:lang w:eastAsia="da-DK"/>
              </w:rPr>
            </w:pPr>
            <w:r>
              <w:rPr>
                <w:lang w:eastAsia="da-DK"/>
              </w:rPr>
              <w:t>Case</w:t>
            </w:r>
            <w:r w:rsidRPr="001E26B3">
              <w:rPr>
                <w:lang w:eastAsia="da-DK"/>
              </w:rPr>
              <w:t xml:space="preserve"> beskrivelse</w:t>
            </w:r>
            <w:r w:rsidR="00866265"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866265" w:rsidRPr="00017CC7" w:rsidRDefault="00784897" w:rsidP="00830D50">
            <w:pPr>
              <w:rPr>
                <w:lang w:eastAsia="da-DK"/>
              </w:rPr>
            </w:pPr>
            <w:r>
              <w:rPr>
                <w:lang w:eastAsia="da-DK"/>
              </w:rPr>
              <w:t>Hjælper</w:t>
            </w:r>
            <w:r w:rsidR="00F91D97">
              <w:rPr>
                <w:lang w:eastAsia="da-DK"/>
              </w:rPr>
              <w:t>en</w:t>
            </w:r>
            <w:r>
              <w:rPr>
                <w:lang w:eastAsia="da-DK"/>
              </w:rPr>
              <w:t xml:space="preserve"> får kendskab til borgerens misbrugsproblematik. </w:t>
            </w:r>
            <w:r w:rsidR="00866265" w:rsidRPr="00017CC7">
              <w:rPr>
                <w:lang w:eastAsia="da-DK"/>
              </w:rPr>
              <w:t>Hvordan skal hjælper</w:t>
            </w:r>
            <w:r w:rsidR="00F91D97">
              <w:rPr>
                <w:lang w:eastAsia="da-DK"/>
              </w:rPr>
              <w:t>en</w:t>
            </w:r>
            <w:r w:rsidR="00866265" w:rsidRPr="00017CC7">
              <w:rPr>
                <w:lang w:eastAsia="da-DK"/>
              </w:rPr>
              <w:t xml:space="preserve"> reagere</w:t>
            </w:r>
            <w:r>
              <w:rPr>
                <w:lang w:eastAsia="da-DK"/>
              </w:rPr>
              <w:t>?</w:t>
            </w:r>
          </w:p>
        </w:tc>
      </w:tr>
      <w:tr w:rsidR="00866265"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866265" w:rsidRPr="001E26B3" w:rsidRDefault="00866265"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866265"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866265" w:rsidRDefault="00866265" w:rsidP="009B1140">
            <w:pPr>
              <w:rPr>
                <w:lang w:eastAsia="da-DK"/>
              </w:rPr>
            </w:pPr>
            <w:r w:rsidRPr="008D70DD">
              <w:rPr>
                <w:lang w:eastAsia="da-DK"/>
              </w:rPr>
              <w:t xml:space="preserve">Bilag E i </w:t>
            </w:r>
            <w:r w:rsidR="00784897">
              <w:rPr>
                <w:lang w:eastAsia="da-DK"/>
              </w:rPr>
              <w:t>M</w:t>
            </w:r>
            <w:r w:rsidRPr="008D70DD">
              <w:rPr>
                <w:lang w:eastAsia="da-DK"/>
              </w:rPr>
              <w:t xml:space="preserve">edfinanseringsaftalen omhandlende kontaktoplysninger på, hvem der skal kontaktes i henholdsvis kommune og region i forbindelse med sager om arbejdsmiljø. </w:t>
            </w:r>
            <w:r w:rsidR="009B1140">
              <w:rPr>
                <w:lang w:eastAsia="da-DK"/>
              </w:rPr>
              <w:t>Bilaget skal være opdateret, så</w:t>
            </w:r>
            <w:r w:rsidRPr="008D70DD">
              <w:rPr>
                <w:lang w:eastAsia="da-DK"/>
              </w:rPr>
              <w:t xml:space="preserve"> at leverandøren har de rigtige kontaktoplysninger.</w:t>
            </w:r>
          </w:p>
        </w:tc>
      </w:tr>
      <w:tr w:rsidR="00866265"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866265" w:rsidRPr="001E26B3" w:rsidRDefault="00866265" w:rsidP="003F62FF">
            <w:pPr>
              <w:rPr>
                <w:lang w:eastAsia="da-DK"/>
              </w:rPr>
            </w:pPr>
            <w:r>
              <w:rPr>
                <w:lang w:eastAsia="da-DK"/>
              </w:rPr>
              <w:t>Region</w:t>
            </w:r>
          </w:p>
        </w:tc>
        <w:tc>
          <w:tcPr>
            <w:tcW w:w="3699" w:type="pct"/>
            <w:shd w:val="clear" w:color="auto" w:fill="auto"/>
            <w:vAlign w:val="center"/>
          </w:tcPr>
          <w:p w:rsidR="00866265" w:rsidRPr="00E523D7" w:rsidRDefault="00866265" w:rsidP="009B1140">
            <w:pPr>
              <w:rPr>
                <w:lang w:eastAsia="da-DK"/>
              </w:rPr>
            </w:pPr>
            <w:r w:rsidRPr="00E523D7">
              <w:rPr>
                <w:lang w:eastAsia="da-DK"/>
              </w:rPr>
              <w:t xml:space="preserve">Regionen skal handle </w:t>
            </w:r>
            <w:r w:rsidR="009B1140">
              <w:rPr>
                <w:lang w:eastAsia="da-DK"/>
              </w:rPr>
              <w:t>hvis misbruget</w:t>
            </w:r>
            <w:r w:rsidRPr="00E523D7">
              <w:rPr>
                <w:lang w:eastAsia="da-DK"/>
              </w:rPr>
              <w:t xml:space="preserve"> påvirker behandlingen og varetagelsen af denne.</w:t>
            </w:r>
          </w:p>
        </w:tc>
      </w:tr>
      <w:tr w:rsidR="00866265"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866265" w:rsidRDefault="00866265" w:rsidP="003F62FF">
            <w:pPr>
              <w:rPr>
                <w:lang w:eastAsia="da-DK"/>
              </w:rPr>
            </w:pPr>
            <w:r>
              <w:rPr>
                <w:lang w:eastAsia="da-DK"/>
              </w:rPr>
              <w:t>Kommune</w:t>
            </w:r>
          </w:p>
        </w:tc>
        <w:tc>
          <w:tcPr>
            <w:tcW w:w="3699" w:type="pct"/>
            <w:shd w:val="clear" w:color="auto" w:fill="auto"/>
            <w:vAlign w:val="center"/>
          </w:tcPr>
          <w:p w:rsidR="00866265" w:rsidRPr="00E523D7" w:rsidRDefault="00A206D1">
            <w:pPr>
              <w:rPr>
                <w:lang w:eastAsia="da-DK"/>
              </w:rPr>
            </w:pPr>
            <w:r>
              <w:rPr>
                <w:lang w:eastAsia="da-DK"/>
              </w:rPr>
              <w:t>Kommunen kan tilbyde råd og vejledning i misbrugsproblemstikker.</w:t>
            </w:r>
          </w:p>
        </w:tc>
      </w:tr>
      <w:tr w:rsidR="00866265"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866265" w:rsidRPr="001E26B3" w:rsidRDefault="00866265" w:rsidP="003F62FF">
            <w:pPr>
              <w:rPr>
                <w:lang w:eastAsia="da-DK"/>
              </w:rPr>
            </w:pPr>
            <w:r w:rsidRPr="001E26B3">
              <w:rPr>
                <w:lang w:eastAsia="da-DK"/>
              </w:rPr>
              <w:t>Leverandør</w:t>
            </w:r>
          </w:p>
        </w:tc>
        <w:tc>
          <w:tcPr>
            <w:tcW w:w="3699" w:type="pct"/>
            <w:shd w:val="clear" w:color="auto" w:fill="auto"/>
            <w:vAlign w:val="center"/>
          </w:tcPr>
          <w:p w:rsidR="00A206D1" w:rsidRDefault="00A206D1">
            <w:pPr>
              <w:rPr>
                <w:lang w:eastAsia="da-DK"/>
              </w:rPr>
            </w:pPr>
            <w:r>
              <w:rPr>
                <w:lang w:eastAsia="da-DK"/>
              </w:rPr>
              <w:t>Leverandøren / teamleder orienterer kommunen om borgerens misbrug mhp. råd- og vejledning.</w:t>
            </w:r>
          </w:p>
          <w:p w:rsidR="00784897" w:rsidRDefault="00784897">
            <w:pPr>
              <w:rPr>
                <w:lang w:eastAsia="da-DK"/>
              </w:rPr>
            </w:pPr>
            <w:r>
              <w:rPr>
                <w:lang w:eastAsia="da-DK"/>
              </w:rPr>
              <w:t>Hjælperen skal understøttes i at arbejde med en borger med en misbrugsproblematik.</w:t>
            </w:r>
          </w:p>
          <w:p w:rsidR="00866265" w:rsidRPr="00E523D7" w:rsidRDefault="009B1140">
            <w:pPr>
              <w:rPr>
                <w:lang w:eastAsia="da-DK"/>
              </w:rPr>
            </w:pPr>
            <w:r>
              <w:rPr>
                <w:lang w:eastAsia="da-DK"/>
              </w:rPr>
              <w:t>Hvis</w:t>
            </w:r>
            <w:r w:rsidR="00866265" w:rsidRPr="00E523D7">
              <w:rPr>
                <w:lang w:eastAsia="da-DK"/>
              </w:rPr>
              <w:t xml:space="preserve"> det</w:t>
            </w:r>
            <w:r>
              <w:rPr>
                <w:lang w:eastAsia="da-DK"/>
              </w:rPr>
              <w:t xml:space="preserve"> påvirker</w:t>
            </w:r>
            <w:r w:rsidR="00866265" w:rsidRPr="00E523D7">
              <w:rPr>
                <w:lang w:eastAsia="da-DK"/>
              </w:rPr>
              <w:t xml:space="preserve"> den respiratoriske behandling skal </w:t>
            </w:r>
            <w:r w:rsidR="00866265">
              <w:rPr>
                <w:lang w:eastAsia="da-DK"/>
              </w:rPr>
              <w:t>leverandøren</w:t>
            </w:r>
            <w:r w:rsidR="00866265" w:rsidRPr="00E523D7">
              <w:rPr>
                <w:lang w:eastAsia="da-DK"/>
              </w:rPr>
              <w:t xml:space="preserve"> kontakte regionen angående dette.</w:t>
            </w: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8"/>
        <w:gridCol w:w="7244"/>
      </w:tblGrid>
      <w:tr w:rsidR="007B4ABB" w:rsidRPr="00E764D7" w:rsidTr="00FE6732">
        <w:trPr>
          <w:trHeight w:val="20"/>
        </w:trPr>
        <w:tc>
          <w:tcPr>
            <w:tcW w:w="5000" w:type="pct"/>
            <w:gridSpan w:val="2"/>
            <w:shd w:val="clear" w:color="auto" w:fill="auto"/>
            <w:vAlign w:val="center"/>
            <w:hideMark/>
          </w:tcPr>
          <w:p w:rsidR="007B4ABB" w:rsidRPr="00E764D7" w:rsidRDefault="0097196D" w:rsidP="000627E2">
            <w:pPr>
              <w:pStyle w:val="Overskrift2"/>
            </w:pPr>
            <w:bookmarkStart w:id="61" w:name="_Toc116311641"/>
            <w:r>
              <w:t>Case 2</w:t>
            </w:r>
            <w:r w:rsidR="000627E2">
              <w:t>0</w:t>
            </w:r>
            <w:r>
              <w:t xml:space="preserve">: </w:t>
            </w:r>
            <w:r w:rsidR="007B4ABB" w:rsidRPr="00E764D7">
              <w:t>Samarbejdsrelationer mellem borger/pårørende, ko</w:t>
            </w:r>
            <w:r w:rsidR="009B1140">
              <w:t>mmune, region, og leverandør</w:t>
            </w:r>
            <w:bookmarkEnd w:id="61"/>
            <w:r w:rsidR="009B1140">
              <w:t xml:space="preserve"> </w:t>
            </w:r>
          </w:p>
        </w:tc>
      </w:tr>
      <w:tr w:rsidR="007B4ABB" w:rsidRPr="00E764D7" w:rsidTr="00FE6732">
        <w:trPr>
          <w:trHeight w:val="20"/>
        </w:trPr>
        <w:tc>
          <w:tcPr>
            <w:tcW w:w="5000" w:type="pct"/>
            <w:gridSpan w:val="2"/>
            <w:shd w:val="clear" w:color="auto" w:fill="auto"/>
            <w:vAlign w:val="center"/>
            <w:hideMark/>
          </w:tcPr>
          <w:p w:rsidR="007B4ABB" w:rsidRPr="00E764D7" w:rsidRDefault="00FE6732">
            <w:bookmarkStart w:id="62" w:name="_Toc82433022"/>
            <w:r>
              <w:t>Borger</w:t>
            </w:r>
            <w:r w:rsidR="007B4ABB" w:rsidRPr="00E764D7">
              <w:t>en har et misbrug - skal hjælperne "understøtte" dette</w:t>
            </w:r>
            <w:bookmarkEnd w:id="62"/>
            <w:r w:rsidR="00830D50">
              <w:t>?</w:t>
            </w:r>
          </w:p>
        </w:tc>
      </w:tr>
      <w:tr w:rsidR="007B4ABB" w:rsidRPr="00E764D7" w:rsidTr="00FE6732">
        <w:trPr>
          <w:trHeight w:val="20"/>
        </w:trPr>
        <w:tc>
          <w:tcPr>
            <w:tcW w:w="1301" w:type="pct"/>
            <w:shd w:val="clear" w:color="auto" w:fill="auto"/>
            <w:vAlign w:val="center"/>
            <w:hideMark/>
          </w:tcPr>
          <w:p w:rsidR="007B4ABB" w:rsidRPr="00E764D7" w:rsidRDefault="00E4169E" w:rsidP="00FE6732">
            <w:r>
              <w:t>Case</w:t>
            </w:r>
            <w:r w:rsidRPr="00E764D7">
              <w:t xml:space="preserve"> beskrivelse</w:t>
            </w:r>
            <w:r w:rsidR="007B4ABB" w:rsidRPr="00E764D7">
              <w:t>/forløb</w:t>
            </w:r>
          </w:p>
        </w:tc>
        <w:tc>
          <w:tcPr>
            <w:tcW w:w="3699" w:type="pct"/>
            <w:shd w:val="clear" w:color="auto" w:fill="auto"/>
            <w:vAlign w:val="center"/>
            <w:hideMark/>
          </w:tcPr>
          <w:p w:rsidR="007B4ABB" w:rsidRPr="00E764D7" w:rsidRDefault="006610A3" w:rsidP="006610A3">
            <w:r>
              <w:t xml:space="preserve">Borgeren har et aktivt hashmisbrug og beder sin hjælper om at tænde en joint for ham/hende. </w:t>
            </w:r>
          </w:p>
        </w:tc>
      </w:tr>
      <w:tr w:rsidR="007B4ABB" w:rsidRPr="00E764D7" w:rsidTr="00FE6732">
        <w:trPr>
          <w:trHeight w:val="20"/>
        </w:trPr>
        <w:tc>
          <w:tcPr>
            <w:tcW w:w="5000" w:type="pct"/>
            <w:gridSpan w:val="2"/>
            <w:shd w:val="clear" w:color="auto" w:fill="auto"/>
            <w:vAlign w:val="center"/>
            <w:hideMark/>
          </w:tcPr>
          <w:p w:rsidR="007B4ABB" w:rsidRDefault="007B4ABB" w:rsidP="00FE6732">
            <w:r w:rsidRPr="00E764D7">
              <w:t>Primær ansvarlig for at handle er leverandøren.</w:t>
            </w:r>
          </w:p>
          <w:p w:rsidR="00EA14E9" w:rsidRPr="00E764D7" w:rsidRDefault="00EA14E9" w:rsidP="00FE6732">
            <w:r>
              <w:t>Medarbejderen skal være opmærksom på ikke at kriminalisere sig selv.</w:t>
            </w:r>
          </w:p>
        </w:tc>
      </w:tr>
      <w:tr w:rsidR="007B4ABB" w:rsidRPr="00E764D7" w:rsidTr="00FE6732">
        <w:trPr>
          <w:trHeight w:val="20"/>
        </w:trPr>
        <w:tc>
          <w:tcPr>
            <w:tcW w:w="5000" w:type="pct"/>
            <w:gridSpan w:val="2"/>
            <w:shd w:val="clear" w:color="auto" w:fill="auto"/>
            <w:vAlign w:val="center"/>
          </w:tcPr>
          <w:p w:rsidR="007B4ABB" w:rsidRPr="00E764D7" w:rsidRDefault="007B4ABB" w:rsidP="009B1140">
            <w:r w:rsidRPr="00E764D7">
              <w:t xml:space="preserve">Bilag E i </w:t>
            </w:r>
            <w:r w:rsidR="00E0484A">
              <w:t>M</w:t>
            </w:r>
            <w:r w:rsidRPr="00E764D7">
              <w:t>edfinans</w:t>
            </w:r>
            <w:r w:rsidR="00280ED6">
              <w:t>i</w:t>
            </w:r>
            <w:r w:rsidRPr="00E764D7">
              <w:t xml:space="preserve">eringsaftalen omhandlende kontaktoplysninger på, hvem der skal kontaktes i henholdsvis kommune og region i forbindelse med sager om arbejdsmiljø. </w:t>
            </w:r>
            <w:r w:rsidR="009B1140">
              <w:t>Bilaget skal være opdateret, så</w:t>
            </w:r>
            <w:r w:rsidRPr="00E764D7">
              <w:t xml:space="preserve"> at leverandøren har de rigtige kontaktoplysninger.</w:t>
            </w:r>
          </w:p>
        </w:tc>
      </w:tr>
      <w:tr w:rsidR="007B4ABB" w:rsidRPr="00E764D7" w:rsidTr="00FE6732">
        <w:trPr>
          <w:trHeight w:val="20"/>
        </w:trPr>
        <w:tc>
          <w:tcPr>
            <w:tcW w:w="1301" w:type="pct"/>
            <w:shd w:val="clear" w:color="auto" w:fill="auto"/>
            <w:vAlign w:val="center"/>
          </w:tcPr>
          <w:p w:rsidR="007B4ABB" w:rsidRPr="00E764D7" w:rsidRDefault="007B4ABB" w:rsidP="00FE6732">
            <w:r w:rsidRPr="00E764D7">
              <w:t>Borger</w:t>
            </w:r>
          </w:p>
        </w:tc>
        <w:tc>
          <w:tcPr>
            <w:tcW w:w="3699" w:type="pct"/>
            <w:shd w:val="clear" w:color="auto" w:fill="auto"/>
            <w:vAlign w:val="center"/>
          </w:tcPr>
          <w:p w:rsidR="007B4ABB" w:rsidRPr="00E764D7" w:rsidRDefault="00FE6732" w:rsidP="00FE6732">
            <w:r>
              <w:t>Det er borgerens</w:t>
            </w:r>
            <w:r w:rsidR="007B4ABB" w:rsidRPr="00E764D7">
              <w:t xml:space="preserve"> eget ansvar. Hjælperne kan ikke pålægges at indgå  i et misbrug.</w:t>
            </w:r>
          </w:p>
        </w:tc>
      </w:tr>
      <w:tr w:rsidR="007B4ABB" w:rsidRPr="00E764D7" w:rsidTr="00FE6732">
        <w:trPr>
          <w:trHeight w:val="20"/>
        </w:trPr>
        <w:tc>
          <w:tcPr>
            <w:tcW w:w="1301" w:type="pct"/>
            <w:shd w:val="clear" w:color="auto" w:fill="auto"/>
            <w:vAlign w:val="center"/>
            <w:hideMark/>
          </w:tcPr>
          <w:p w:rsidR="007B4ABB" w:rsidRPr="00E764D7" w:rsidRDefault="007B4ABB" w:rsidP="00FE6732">
            <w:r w:rsidRPr="00E764D7">
              <w:t>Leverandør</w:t>
            </w:r>
          </w:p>
        </w:tc>
        <w:tc>
          <w:tcPr>
            <w:tcW w:w="3699" w:type="pct"/>
            <w:shd w:val="clear" w:color="auto" w:fill="auto"/>
            <w:vAlign w:val="center"/>
          </w:tcPr>
          <w:p w:rsidR="00A206D1" w:rsidRDefault="00A206D1" w:rsidP="00A206D1">
            <w:r w:rsidRPr="00E764D7">
              <w:t xml:space="preserve">Leverandøren skal gøre </w:t>
            </w:r>
            <w:r>
              <w:t>gældende regler</w:t>
            </w:r>
            <w:r w:rsidRPr="00E764D7">
              <w:t xml:space="preserve"> </w:t>
            </w:r>
            <w:r>
              <w:t xml:space="preserve">på området </w:t>
            </w:r>
            <w:r w:rsidRPr="00E764D7">
              <w:t xml:space="preserve">klar for </w:t>
            </w:r>
            <w:r>
              <w:t>borgeren.</w:t>
            </w:r>
          </w:p>
          <w:p w:rsidR="007B4ABB" w:rsidRPr="00E764D7" w:rsidRDefault="007B4ABB" w:rsidP="00857599">
            <w:r w:rsidRPr="00E764D7">
              <w:t xml:space="preserve">Leverandøren skal gøre </w:t>
            </w:r>
            <w:r w:rsidR="009B1140">
              <w:t>gældende regler</w:t>
            </w:r>
            <w:r w:rsidRPr="00E764D7">
              <w:t xml:space="preserve"> </w:t>
            </w:r>
            <w:r w:rsidR="009B1140">
              <w:t xml:space="preserve">på området </w:t>
            </w:r>
            <w:r w:rsidRPr="00E764D7">
              <w:t>klar for sine medarbejdere,</w:t>
            </w:r>
            <w:r w:rsidR="009B1140">
              <w:t xml:space="preserve"> </w:t>
            </w:r>
            <w:r w:rsidRPr="00E764D7">
              <w:t>d</w:t>
            </w:r>
            <w:r w:rsidR="00857599">
              <w:t>et vil sige</w:t>
            </w:r>
            <w:r w:rsidRPr="00E764D7">
              <w:t xml:space="preserve"> at de ikke må medvirke i at understøtte borgerens misbrug</w:t>
            </w:r>
            <w:r w:rsidR="009B1140">
              <w:t>.</w:t>
            </w:r>
          </w:p>
        </w:tc>
      </w:tr>
    </w:tbl>
    <w:p w:rsidR="007B4ABB" w:rsidRDefault="007B4ABB" w:rsidP="001B5D52">
      <w:pPr>
        <w:rPr>
          <w:sz w:val="20"/>
          <w:szCs w:val="20"/>
        </w:rPr>
      </w:pPr>
    </w:p>
    <w:p w:rsidR="007B4ABB"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866265"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866265" w:rsidRPr="00866265" w:rsidRDefault="0097196D" w:rsidP="000627E2">
            <w:pPr>
              <w:pStyle w:val="Overskrift2"/>
            </w:pPr>
            <w:bookmarkStart w:id="63" w:name="_Toc116311642"/>
            <w:r w:rsidRPr="00866265">
              <w:t>Case 2</w:t>
            </w:r>
            <w:r w:rsidR="000627E2">
              <w:t>1</w:t>
            </w:r>
            <w:r>
              <w:t xml:space="preserve">: </w:t>
            </w:r>
            <w:r w:rsidR="00866265" w:rsidRPr="00866265">
              <w:t>Samarbejdsrelationer mellem borger/pårørende. K</w:t>
            </w:r>
            <w:r w:rsidR="009B1140">
              <w:t>ommune, region og leverandør - s</w:t>
            </w:r>
            <w:r w:rsidR="00866265" w:rsidRPr="00866265">
              <w:t>ocialt belastede hjem / misbrugsproblematikker</w:t>
            </w:r>
            <w:bookmarkEnd w:id="63"/>
          </w:p>
        </w:tc>
      </w:tr>
      <w:tr w:rsidR="00866265"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866265" w:rsidRPr="004716F9" w:rsidRDefault="00866265" w:rsidP="003F62FF">
            <w:pPr>
              <w:pStyle w:val="Overskrift2"/>
            </w:pPr>
            <w:bookmarkStart w:id="64" w:name="_Toc82433044"/>
            <w:bookmarkStart w:id="65" w:name="_Toc116311643"/>
            <w:r w:rsidRPr="00445C9C">
              <w:t>Viden om vold i hjemmet (mod børn eller voksne)</w:t>
            </w:r>
            <w:bookmarkEnd w:id="64"/>
            <w:bookmarkEnd w:id="65"/>
          </w:p>
        </w:tc>
      </w:tr>
      <w:tr w:rsidR="00866265"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866265" w:rsidRPr="001E26B3" w:rsidRDefault="00E4169E" w:rsidP="003F62FF">
            <w:pPr>
              <w:rPr>
                <w:lang w:eastAsia="da-DK"/>
              </w:rPr>
            </w:pPr>
            <w:r>
              <w:rPr>
                <w:lang w:eastAsia="da-DK"/>
              </w:rPr>
              <w:t>Case</w:t>
            </w:r>
            <w:r w:rsidRPr="001E26B3">
              <w:rPr>
                <w:lang w:eastAsia="da-DK"/>
              </w:rPr>
              <w:t xml:space="preserve"> beskrivelse</w:t>
            </w:r>
            <w:r w:rsidR="00866265"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866265" w:rsidRPr="00AD77D6" w:rsidRDefault="00866265" w:rsidP="00857599">
            <w:pPr>
              <w:rPr>
                <w:lang w:eastAsia="da-DK"/>
              </w:rPr>
            </w:pPr>
            <w:r w:rsidRPr="00AD77D6">
              <w:rPr>
                <w:lang w:eastAsia="da-DK"/>
              </w:rPr>
              <w:t>Hvordan skal hjælper</w:t>
            </w:r>
            <w:r w:rsidR="006610A3">
              <w:rPr>
                <w:lang w:eastAsia="da-DK"/>
              </w:rPr>
              <w:t>en</w:t>
            </w:r>
            <w:r w:rsidRPr="00AD77D6">
              <w:rPr>
                <w:lang w:eastAsia="da-DK"/>
              </w:rPr>
              <w:t xml:space="preserve"> forholde sig </w:t>
            </w:r>
            <w:r w:rsidR="00857599">
              <w:rPr>
                <w:lang w:eastAsia="da-DK"/>
              </w:rPr>
              <w:t xml:space="preserve">til </w:t>
            </w:r>
            <w:r w:rsidRPr="00AD77D6">
              <w:rPr>
                <w:lang w:eastAsia="da-DK"/>
              </w:rPr>
              <w:t>viden om vold i hjemmet (mod børn og/eller voksne)</w:t>
            </w:r>
            <w:r w:rsidR="006610A3">
              <w:rPr>
                <w:lang w:eastAsia="da-DK"/>
              </w:rPr>
              <w:t>.</w:t>
            </w:r>
            <w:r>
              <w:rPr>
                <w:lang w:eastAsia="da-DK"/>
              </w:rPr>
              <w:t xml:space="preserve"> Man har som hjælper </w:t>
            </w:r>
            <w:r w:rsidR="006610A3">
              <w:rPr>
                <w:lang w:eastAsia="da-DK"/>
              </w:rPr>
              <w:t xml:space="preserve">en </w:t>
            </w:r>
            <w:r>
              <w:rPr>
                <w:lang w:eastAsia="da-DK"/>
              </w:rPr>
              <w:t>skærpet pligt til at anmelde vold mod mindreårig</w:t>
            </w:r>
            <w:r w:rsidR="006610A3">
              <w:rPr>
                <w:lang w:eastAsia="da-DK"/>
              </w:rPr>
              <w:t>e</w:t>
            </w:r>
            <w:r>
              <w:rPr>
                <w:lang w:eastAsia="da-DK"/>
              </w:rPr>
              <w:t>. Generelt har man som hjælper skærpet underretningspligt.</w:t>
            </w:r>
          </w:p>
        </w:tc>
      </w:tr>
      <w:tr w:rsidR="00866265"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866265" w:rsidRPr="001E26B3" w:rsidRDefault="00866265"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866265"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866265" w:rsidRDefault="00B25563" w:rsidP="003F62FF">
            <w:pPr>
              <w:rPr>
                <w:lang w:eastAsia="da-DK"/>
              </w:rPr>
            </w:pPr>
            <w:r>
              <w:rPr>
                <w:lang w:eastAsia="da-DK"/>
              </w:rPr>
              <w:t>Bilag E i M</w:t>
            </w:r>
            <w:r w:rsidR="00866265" w:rsidRPr="001B35D8">
              <w:rPr>
                <w:lang w:eastAsia="da-DK"/>
              </w:rPr>
              <w:t>edfinans</w:t>
            </w:r>
            <w:r w:rsidR="00280ED6">
              <w:rPr>
                <w:lang w:eastAsia="da-DK"/>
              </w:rPr>
              <w:t>i</w:t>
            </w:r>
            <w:r w:rsidR="00866265" w:rsidRPr="001B35D8">
              <w:rPr>
                <w:lang w:eastAsia="da-DK"/>
              </w:rPr>
              <w:t>eringsaftalen omhandlende kontaktoplysninger på, hve</w:t>
            </w:r>
            <w:r w:rsidR="00866265">
              <w:rPr>
                <w:lang w:eastAsia="da-DK"/>
              </w:rPr>
              <w:t>m der skal kontaktes i henholds</w:t>
            </w:r>
            <w:r w:rsidR="00866265" w:rsidRPr="001B35D8">
              <w:rPr>
                <w:lang w:eastAsia="da-DK"/>
              </w:rPr>
              <w:t xml:space="preserve">vis kommune og region i forbindelse </w:t>
            </w:r>
            <w:r w:rsidR="009B1140">
              <w:rPr>
                <w:lang w:eastAsia="da-DK"/>
              </w:rPr>
              <w:t>med sager om arbejdsmiljø. Bilaget skal være opdateret, så</w:t>
            </w:r>
            <w:r w:rsidR="00866265" w:rsidRPr="001B35D8">
              <w:rPr>
                <w:lang w:eastAsia="da-DK"/>
              </w:rPr>
              <w:t xml:space="preserve"> at leverandøren har de rigtige kontaktoplysninger.</w:t>
            </w:r>
          </w:p>
        </w:tc>
      </w:tr>
      <w:tr w:rsidR="00866265"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866265" w:rsidRPr="001E26B3" w:rsidRDefault="00866265" w:rsidP="003F62FF">
            <w:pPr>
              <w:rPr>
                <w:lang w:eastAsia="da-DK"/>
              </w:rPr>
            </w:pPr>
            <w:r w:rsidRPr="001E26B3">
              <w:rPr>
                <w:lang w:eastAsia="da-DK"/>
              </w:rPr>
              <w:t>Leverandør</w:t>
            </w:r>
          </w:p>
        </w:tc>
        <w:tc>
          <w:tcPr>
            <w:tcW w:w="3699" w:type="pct"/>
            <w:shd w:val="clear" w:color="auto" w:fill="auto"/>
            <w:vAlign w:val="center"/>
          </w:tcPr>
          <w:p w:rsidR="00A206D1" w:rsidRDefault="00866265">
            <w:pPr>
              <w:rPr>
                <w:lang w:eastAsia="da-DK"/>
              </w:rPr>
            </w:pPr>
            <w:r>
              <w:rPr>
                <w:lang w:eastAsia="da-DK"/>
              </w:rPr>
              <w:t>Leverandøren</w:t>
            </w:r>
            <w:r w:rsidRPr="00E523D7">
              <w:rPr>
                <w:lang w:eastAsia="da-DK"/>
              </w:rPr>
              <w:t xml:space="preserve"> skal kontakte kommunen</w:t>
            </w:r>
            <w:r w:rsidR="00AD22AD">
              <w:rPr>
                <w:lang w:eastAsia="da-DK"/>
              </w:rPr>
              <w:t>s børne- / familieområde</w:t>
            </w:r>
            <w:r w:rsidRPr="00E523D7">
              <w:rPr>
                <w:lang w:eastAsia="da-DK"/>
              </w:rPr>
              <w:t xml:space="preserve"> med en underretning</w:t>
            </w:r>
            <w:r w:rsidR="00D85D1B">
              <w:rPr>
                <w:lang w:eastAsia="da-DK"/>
              </w:rPr>
              <w:t xml:space="preserve">, hvis </w:t>
            </w:r>
            <w:r w:rsidR="00857599">
              <w:rPr>
                <w:lang w:eastAsia="da-DK"/>
              </w:rPr>
              <w:t xml:space="preserve">hændelsen </w:t>
            </w:r>
            <w:r w:rsidR="00D85D1B">
              <w:rPr>
                <w:lang w:eastAsia="da-DK"/>
              </w:rPr>
              <w:t>vedrøre</w:t>
            </w:r>
            <w:r w:rsidR="006610A3">
              <w:rPr>
                <w:lang w:eastAsia="da-DK"/>
              </w:rPr>
              <w:t>r</w:t>
            </w:r>
            <w:r w:rsidR="00D85D1B">
              <w:rPr>
                <w:lang w:eastAsia="da-DK"/>
              </w:rPr>
              <w:t xml:space="preserve"> børn</w:t>
            </w:r>
            <w:r w:rsidRPr="00E523D7">
              <w:rPr>
                <w:lang w:eastAsia="da-DK"/>
              </w:rPr>
              <w:t>.</w:t>
            </w:r>
            <w:r w:rsidR="00D85D1B">
              <w:rPr>
                <w:lang w:eastAsia="da-DK"/>
              </w:rPr>
              <w:t xml:space="preserve"> </w:t>
            </w:r>
          </w:p>
          <w:p w:rsidR="00AD22AD" w:rsidRDefault="00AD22AD">
            <w:pPr>
              <w:rPr>
                <w:lang w:eastAsia="da-DK"/>
              </w:rPr>
            </w:pPr>
            <w:r>
              <w:rPr>
                <w:lang w:eastAsia="da-DK"/>
              </w:rPr>
              <w:t>I akutte tilfælde kontaktes politiet.</w:t>
            </w:r>
          </w:p>
          <w:p w:rsidR="00866265" w:rsidRPr="00E523D7" w:rsidRDefault="00857599" w:rsidP="00280ED6">
            <w:pPr>
              <w:rPr>
                <w:lang w:eastAsia="da-DK"/>
              </w:rPr>
            </w:pPr>
            <w:r>
              <w:rPr>
                <w:lang w:eastAsia="da-DK"/>
              </w:rPr>
              <w:t>Viden om vold mod voksne</w:t>
            </w:r>
            <w:r w:rsidR="00280ED6">
              <w:rPr>
                <w:lang w:eastAsia="da-DK"/>
              </w:rPr>
              <w:t xml:space="preserve"> anbefales</w:t>
            </w:r>
            <w:r>
              <w:rPr>
                <w:lang w:eastAsia="da-DK"/>
              </w:rPr>
              <w:t xml:space="preserve"> det at </w:t>
            </w:r>
            <w:r w:rsidR="00D85D1B">
              <w:rPr>
                <w:lang w:eastAsia="da-DK"/>
              </w:rPr>
              <w:t>anmelde volden til politiet.</w:t>
            </w: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8719E6"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8719E6" w:rsidRPr="006D3C5D" w:rsidRDefault="0097196D" w:rsidP="00857599">
            <w:pPr>
              <w:pStyle w:val="Overskrift2"/>
            </w:pPr>
            <w:bookmarkStart w:id="66" w:name="_Toc116311644"/>
            <w:r w:rsidRPr="006D3C5D">
              <w:t>Case 2</w:t>
            </w:r>
            <w:r w:rsidR="00857599">
              <w:t>2</w:t>
            </w:r>
            <w:r>
              <w:t xml:space="preserve">: </w:t>
            </w:r>
            <w:r w:rsidR="008719E6" w:rsidRPr="006D3C5D">
              <w:t>Samarbejdsrelationer mellem borger/pårørende, kommune, regi</w:t>
            </w:r>
            <w:r>
              <w:t>on og l</w:t>
            </w:r>
            <w:r w:rsidR="00995393">
              <w:t>everandør – o</w:t>
            </w:r>
            <w:r>
              <w:t>vervågning</w:t>
            </w:r>
            <w:bookmarkEnd w:id="66"/>
            <w:r w:rsidR="008719E6" w:rsidRPr="006D3C5D">
              <w:t xml:space="preserve"> </w:t>
            </w:r>
          </w:p>
        </w:tc>
      </w:tr>
      <w:tr w:rsidR="008719E6"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8719E6" w:rsidRPr="004716F9" w:rsidRDefault="008719E6" w:rsidP="003F62FF">
            <w:pPr>
              <w:pStyle w:val="Overskrift2"/>
            </w:pPr>
            <w:bookmarkStart w:id="67" w:name="_Toc82433046"/>
            <w:bookmarkStart w:id="68" w:name="_Toc116311645"/>
            <w:r>
              <w:t>Blive overvåget af pårørende</w:t>
            </w:r>
            <w:bookmarkEnd w:id="67"/>
            <w:r>
              <w:t xml:space="preserve"> / Videoovervågning</w:t>
            </w:r>
            <w:bookmarkEnd w:id="68"/>
          </w:p>
        </w:tc>
      </w:tr>
      <w:tr w:rsidR="008719E6"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8719E6" w:rsidRPr="001E26B3" w:rsidRDefault="00E4169E" w:rsidP="003F62FF">
            <w:pPr>
              <w:rPr>
                <w:lang w:eastAsia="da-DK"/>
              </w:rPr>
            </w:pPr>
            <w:r>
              <w:rPr>
                <w:lang w:eastAsia="da-DK"/>
              </w:rPr>
              <w:t>Case</w:t>
            </w:r>
            <w:r w:rsidRPr="001E26B3">
              <w:rPr>
                <w:lang w:eastAsia="da-DK"/>
              </w:rPr>
              <w:t xml:space="preserve"> beskrivelse</w:t>
            </w:r>
            <w:r w:rsidR="008719E6"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8719E6" w:rsidRPr="00AD77D6" w:rsidRDefault="008719E6" w:rsidP="00FC7351">
            <w:pPr>
              <w:rPr>
                <w:lang w:eastAsia="da-DK"/>
              </w:rPr>
            </w:pPr>
            <w:r w:rsidRPr="00AD77D6">
              <w:rPr>
                <w:lang w:eastAsia="da-DK"/>
              </w:rPr>
              <w:t>Hvor</w:t>
            </w:r>
            <w:r w:rsidR="00995393">
              <w:rPr>
                <w:lang w:eastAsia="da-DK"/>
              </w:rPr>
              <w:t>dan skal hjælper forholde sig, hvis</w:t>
            </w:r>
            <w:r w:rsidR="00FC7351">
              <w:rPr>
                <w:lang w:eastAsia="da-DK"/>
              </w:rPr>
              <w:t xml:space="preserve"> vedkommende</w:t>
            </w:r>
            <w:r w:rsidR="00D4584E">
              <w:rPr>
                <w:lang w:eastAsia="da-DK"/>
              </w:rPr>
              <w:t xml:space="preserve"> oplever at blive ov</w:t>
            </w:r>
            <w:r w:rsidR="00E66C70">
              <w:rPr>
                <w:lang w:eastAsia="da-DK"/>
              </w:rPr>
              <w:t>ervåget?</w:t>
            </w:r>
            <w:r w:rsidRPr="00AD77D6">
              <w:rPr>
                <w:lang w:eastAsia="da-DK"/>
              </w:rPr>
              <w:t xml:space="preserve"> </w:t>
            </w:r>
          </w:p>
        </w:tc>
      </w:tr>
      <w:tr w:rsidR="008719E6"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8719E6" w:rsidRPr="001E26B3" w:rsidRDefault="008719E6"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8719E6"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8719E6" w:rsidRDefault="008719E6" w:rsidP="00995393">
            <w:pPr>
              <w:rPr>
                <w:lang w:eastAsia="da-DK"/>
              </w:rPr>
            </w:pPr>
            <w:r w:rsidRPr="00764E14">
              <w:rPr>
                <w:lang w:eastAsia="da-DK"/>
              </w:rPr>
              <w:t xml:space="preserve">Bilag E i </w:t>
            </w:r>
            <w:r w:rsidR="00830D50">
              <w:rPr>
                <w:lang w:eastAsia="da-DK"/>
              </w:rPr>
              <w:t>M</w:t>
            </w:r>
            <w:r w:rsidRPr="00764E14">
              <w:rPr>
                <w:lang w:eastAsia="da-DK"/>
              </w:rPr>
              <w:t>edfinans</w:t>
            </w:r>
            <w:r w:rsidR="005F5010">
              <w:rPr>
                <w:lang w:eastAsia="da-DK"/>
              </w:rPr>
              <w:t>i</w:t>
            </w:r>
            <w:r w:rsidRPr="00764E14">
              <w:rPr>
                <w:lang w:eastAsia="da-DK"/>
              </w:rPr>
              <w:t xml:space="preserve">eringsaftalen omhandlende kontaktoplysninger på, hvem der skal kontaktes i henholdsvis kommune og region i forbindelse med sager om arbejdsmiljø. </w:t>
            </w:r>
            <w:r w:rsidR="00995393">
              <w:rPr>
                <w:lang w:eastAsia="da-DK"/>
              </w:rPr>
              <w:t>Bilaget skal være opdateret, så</w:t>
            </w:r>
            <w:r w:rsidRPr="00764E14">
              <w:rPr>
                <w:lang w:eastAsia="da-DK"/>
              </w:rPr>
              <w:t xml:space="preserve"> at leverandøren har de rigtige kontaktoplysninger.</w:t>
            </w:r>
          </w:p>
        </w:tc>
      </w:tr>
      <w:tr w:rsidR="008719E6"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8719E6" w:rsidRPr="001E26B3" w:rsidRDefault="00D05C9C" w:rsidP="003F62FF">
            <w:pPr>
              <w:rPr>
                <w:lang w:eastAsia="da-DK"/>
              </w:rPr>
            </w:pPr>
            <w:r w:rsidRPr="001E26B3">
              <w:rPr>
                <w:lang w:eastAsia="da-DK"/>
              </w:rPr>
              <w:t>Leverandør</w:t>
            </w:r>
          </w:p>
        </w:tc>
        <w:tc>
          <w:tcPr>
            <w:tcW w:w="3699" w:type="pct"/>
            <w:shd w:val="clear" w:color="auto" w:fill="auto"/>
            <w:vAlign w:val="center"/>
          </w:tcPr>
          <w:p w:rsidR="00D05C9C" w:rsidRDefault="00D05C9C" w:rsidP="00D05C9C">
            <w:pPr>
              <w:pStyle w:val="Listeafsnit"/>
              <w:numPr>
                <w:ilvl w:val="0"/>
                <w:numId w:val="5"/>
              </w:numPr>
              <w:spacing w:after="0" w:line="276" w:lineRule="auto"/>
              <w:jc w:val="both"/>
              <w:rPr>
                <w:lang w:eastAsia="da-DK"/>
              </w:rPr>
            </w:pPr>
            <w:r>
              <w:rPr>
                <w:lang w:eastAsia="da-DK"/>
              </w:rPr>
              <w:t>Understøtter hjælperen med sparring og supervision, alt efter behov</w:t>
            </w:r>
          </w:p>
          <w:p w:rsidR="00D05C9C" w:rsidRDefault="00D05C9C" w:rsidP="00D05C9C">
            <w:pPr>
              <w:pStyle w:val="Listeafsnit"/>
              <w:numPr>
                <w:ilvl w:val="0"/>
                <w:numId w:val="5"/>
              </w:numPr>
              <w:spacing w:after="0" w:line="276" w:lineRule="auto"/>
              <w:jc w:val="both"/>
              <w:rPr>
                <w:lang w:eastAsia="da-DK"/>
              </w:rPr>
            </w:pPr>
            <w:r w:rsidRPr="00E523D7">
              <w:rPr>
                <w:lang w:eastAsia="da-DK"/>
              </w:rPr>
              <w:t xml:space="preserve">APV udføres af </w:t>
            </w:r>
            <w:r>
              <w:rPr>
                <w:lang w:eastAsia="da-DK"/>
              </w:rPr>
              <w:t>l</w:t>
            </w:r>
            <w:r w:rsidRPr="00E523D7">
              <w:rPr>
                <w:lang w:eastAsia="da-DK"/>
              </w:rPr>
              <w:t xml:space="preserve">everandør til belysning af problemet. </w:t>
            </w:r>
            <w:r>
              <w:rPr>
                <w:lang w:eastAsia="da-DK"/>
              </w:rPr>
              <w:t xml:space="preserve">På baggrund af den udarbejdede APV kan der iværksættes </w:t>
            </w:r>
            <w:r w:rsidRPr="00E523D7">
              <w:rPr>
                <w:lang w:eastAsia="da-DK"/>
              </w:rPr>
              <w:t>handlinger og samarbejde på tværs af sektorer</w:t>
            </w:r>
            <w:r>
              <w:rPr>
                <w:lang w:eastAsia="da-DK"/>
              </w:rPr>
              <w:t>.</w:t>
            </w:r>
          </w:p>
          <w:p w:rsidR="008719E6" w:rsidRPr="00E523D7" w:rsidRDefault="00D05C9C" w:rsidP="00D05C9C">
            <w:pPr>
              <w:pStyle w:val="Listeafsnit"/>
              <w:numPr>
                <w:ilvl w:val="0"/>
                <w:numId w:val="5"/>
              </w:numPr>
              <w:spacing w:after="0" w:line="276" w:lineRule="auto"/>
              <w:jc w:val="both"/>
              <w:rPr>
                <w:lang w:eastAsia="da-DK"/>
              </w:rPr>
            </w:pPr>
            <w:r>
              <w:rPr>
                <w:lang w:eastAsia="da-DK"/>
              </w:rPr>
              <w:t>Leverandøren afholder samtale med pårørende og borger om, at plejesituationer der videofilmes af hensyn til borgers ret til privatliv. Kan kun løses med dialog.</w:t>
            </w:r>
          </w:p>
        </w:tc>
      </w:tr>
      <w:tr w:rsidR="00D05C9C"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D05C9C" w:rsidRDefault="00D05C9C" w:rsidP="003F62FF">
            <w:pPr>
              <w:rPr>
                <w:lang w:eastAsia="da-DK"/>
              </w:rPr>
            </w:pPr>
            <w:r>
              <w:rPr>
                <w:lang w:eastAsia="da-DK"/>
              </w:rPr>
              <w:t>Region</w:t>
            </w:r>
          </w:p>
        </w:tc>
        <w:tc>
          <w:tcPr>
            <w:tcW w:w="3699" w:type="pct"/>
            <w:shd w:val="clear" w:color="auto" w:fill="auto"/>
            <w:vAlign w:val="center"/>
          </w:tcPr>
          <w:p w:rsidR="00D05C9C" w:rsidRDefault="00D05C9C" w:rsidP="00D05C9C">
            <w:r w:rsidRPr="00E523D7">
              <w:rPr>
                <w:lang w:eastAsia="da-DK"/>
              </w:rPr>
              <w:t>Regionen skal handle på APV ud fra instruktionsbeføjelser</w:t>
            </w:r>
            <w:r>
              <w:rPr>
                <w:lang w:eastAsia="da-DK"/>
              </w:rPr>
              <w:t>, h</w:t>
            </w:r>
            <w:r w:rsidRPr="00E523D7">
              <w:rPr>
                <w:lang w:eastAsia="da-DK"/>
              </w:rPr>
              <w:t>erunder understøttelse af den pårørende og dennes situation</w:t>
            </w:r>
            <w:r>
              <w:rPr>
                <w:lang w:eastAsia="da-DK"/>
              </w:rPr>
              <w:t xml:space="preserve">. </w:t>
            </w:r>
            <w:hyperlink r:id="rId12" w:history="1">
              <w:r>
                <w:rPr>
                  <w:rStyle w:val="Hyperlink"/>
                </w:rPr>
                <w:t>arbejdsrettens-dom-2021-464.pdf</w:t>
              </w:r>
            </w:hyperlink>
            <w:r>
              <w:t xml:space="preserve">  </w:t>
            </w:r>
          </w:p>
          <w:p w:rsidR="00D05C9C" w:rsidRPr="00E523D7" w:rsidRDefault="00D05C9C" w:rsidP="00BD1131">
            <w:pPr>
              <w:rPr>
                <w:lang w:eastAsia="da-DK"/>
              </w:rPr>
            </w:pPr>
          </w:p>
        </w:tc>
      </w:tr>
      <w:tr w:rsidR="00D4584E"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D4584E" w:rsidRDefault="00D4584E" w:rsidP="003F62FF">
            <w:pPr>
              <w:rPr>
                <w:lang w:eastAsia="da-DK"/>
              </w:rPr>
            </w:pPr>
            <w:r>
              <w:rPr>
                <w:lang w:eastAsia="da-DK"/>
              </w:rPr>
              <w:t>Borger/pårørende</w:t>
            </w:r>
          </w:p>
        </w:tc>
        <w:tc>
          <w:tcPr>
            <w:tcW w:w="3699" w:type="pct"/>
            <w:shd w:val="clear" w:color="auto" w:fill="auto"/>
            <w:vAlign w:val="center"/>
          </w:tcPr>
          <w:p w:rsidR="00D4584E" w:rsidRPr="004F1C9A" w:rsidRDefault="00B77AF1" w:rsidP="004F1C9A">
            <w:pPr>
              <w:pStyle w:val="Listeafsnit"/>
              <w:numPr>
                <w:ilvl w:val="0"/>
                <w:numId w:val="6"/>
              </w:numPr>
              <w:spacing w:after="0" w:line="276" w:lineRule="auto"/>
              <w:jc w:val="both"/>
              <w:rPr>
                <w:rStyle w:val="Hyperlink"/>
                <w:color w:val="auto"/>
                <w:u w:val="none"/>
                <w:lang w:eastAsia="da-DK"/>
              </w:rPr>
            </w:pPr>
            <w:r>
              <w:rPr>
                <w:lang w:eastAsia="da-DK"/>
              </w:rPr>
              <w:t>Er forpligtet til at oplyse, at der vi</w:t>
            </w:r>
            <w:r w:rsidR="004F1C9A">
              <w:rPr>
                <w:lang w:eastAsia="da-DK"/>
              </w:rPr>
              <w:t xml:space="preserve">deoovervåges jf. domsafsigelse  </w:t>
            </w:r>
            <w:hyperlink r:id="rId13" w:history="1">
              <w:r w:rsidR="004F1C9A">
                <w:rPr>
                  <w:rStyle w:val="Hyperlink"/>
                </w:rPr>
                <w:t>arbejdsrettens-dom-2021-464.pdf</w:t>
              </w:r>
            </w:hyperlink>
          </w:p>
          <w:p w:rsidR="004F1C9A" w:rsidRPr="00E523D7" w:rsidRDefault="004F1C9A" w:rsidP="004F1C9A">
            <w:pPr>
              <w:pStyle w:val="Listeafsnit"/>
              <w:spacing w:after="0" w:line="276" w:lineRule="auto"/>
              <w:jc w:val="both"/>
              <w:rPr>
                <w:lang w:eastAsia="da-DK"/>
              </w:rPr>
            </w:pPr>
          </w:p>
        </w:tc>
      </w:tr>
      <w:tr w:rsidR="008719E6"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8719E6" w:rsidRDefault="008719E6" w:rsidP="003F62FF">
            <w:pPr>
              <w:rPr>
                <w:lang w:eastAsia="da-DK"/>
              </w:rPr>
            </w:pPr>
            <w:r>
              <w:rPr>
                <w:lang w:eastAsia="da-DK"/>
              </w:rPr>
              <w:t>Kommune</w:t>
            </w:r>
          </w:p>
        </w:tc>
        <w:tc>
          <w:tcPr>
            <w:tcW w:w="3699" w:type="pct"/>
            <w:shd w:val="clear" w:color="auto" w:fill="auto"/>
            <w:vAlign w:val="center"/>
          </w:tcPr>
          <w:p w:rsidR="008719E6" w:rsidRDefault="008719E6" w:rsidP="008719E6">
            <w:pPr>
              <w:pStyle w:val="Listeafsnit"/>
              <w:numPr>
                <w:ilvl w:val="0"/>
                <w:numId w:val="6"/>
              </w:numPr>
              <w:spacing w:after="0" w:line="276" w:lineRule="auto"/>
              <w:jc w:val="both"/>
              <w:rPr>
                <w:lang w:eastAsia="da-DK"/>
              </w:rPr>
            </w:pPr>
            <w:r w:rsidRPr="00E523D7">
              <w:rPr>
                <w:lang w:eastAsia="da-DK"/>
              </w:rPr>
              <w:t>Kommunen skal handle på APV ud fra instruktionsbeføjelser</w:t>
            </w:r>
            <w:r w:rsidR="00995393">
              <w:rPr>
                <w:lang w:eastAsia="da-DK"/>
              </w:rPr>
              <w:t>, h</w:t>
            </w:r>
            <w:r w:rsidRPr="00E523D7">
              <w:rPr>
                <w:lang w:eastAsia="da-DK"/>
              </w:rPr>
              <w:t>erunder understøtte den pårørende og dennes situation</w:t>
            </w:r>
            <w:r>
              <w:rPr>
                <w:lang w:eastAsia="da-DK"/>
              </w:rPr>
              <w:t>.</w:t>
            </w:r>
          </w:p>
          <w:p w:rsidR="008719E6" w:rsidRPr="00E523D7" w:rsidRDefault="008719E6" w:rsidP="00995393">
            <w:pPr>
              <w:pStyle w:val="Listeafsnit"/>
              <w:numPr>
                <w:ilvl w:val="0"/>
                <w:numId w:val="6"/>
              </w:numPr>
              <w:spacing w:after="0" w:line="276" w:lineRule="auto"/>
              <w:jc w:val="both"/>
              <w:rPr>
                <w:lang w:eastAsia="da-DK"/>
              </w:rPr>
            </w:pPr>
            <w:r>
              <w:rPr>
                <w:lang w:eastAsia="da-DK"/>
              </w:rPr>
              <w:t>Kommunen er forpligtiget til at yde den rette hjælp og omsorg uanset</w:t>
            </w:r>
            <w:r w:rsidR="00FC7351">
              <w:rPr>
                <w:lang w:eastAsia="da-DK"/>
              </w:rPr>
              <w:t>,</w:t>
            </w:r>
            <w:r>
              <w:rPr>
                <w:lang w:eastAsia="da-DK"/>
              </w:rPr>
              <w:t xml:space="preserve"> </w:t>
            </w:r>
            <w:r w:rsidR="00995393">
              <w:rPr>
                <w:lang w:eastAsia="da-DK"/>
              </w:rPr>
              <w:t>om</w:t>
            </w:r>
            <w:r>
              <w:rPr>
                <w:lang w:eastAsia="da-DK"/>
              </w:rPr>
              <w:t xml:space="preserve"> der er overvågning i hjemmet.</w:t>
            </w:r>
          </w:p>
        </w:tc>
      </w:tr>
    </w:tbl>
    <w:p w:rsidR="00D251F2" w:rsidRDefault="00D251F2" w:rsidP="001B5D52">
      <w:pPr>
        <w:rPr>
          <w:sz w:val="20"/>
          <w:szCs w:val="20"/>
        </w:rPr>
      </w:pPr>
    </w:p>
    <w:p w:rsidR="00866265"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6D3C5D"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6D3C5D" w:rsidRPr="006D3C5D" w:rsidRDefault="0097196D" w:rsidP="00FC7351">
            <w:pPr>
              <w:pStyle w:val="Overskrift2"/>
            </w:pPr>
            <w:bookmarkStart w:id="69" w:name="_Toc116311646"/>
            <w:r>
              <w:t>Case 2</w:t>
            </w:r>
            <w:r w:rsidR="00FC7351">
              <w:t>3</w:t>
            </w:r>
            <w:r>
              <w:t xml:space="preserve">: </w:t>
            </w:r>
            <w:r w:rsidR="006D3C5D" w:rsidRPr="006D3C5D">
              <w:t>Samarbejdsrelationer mellem borger/pårørende, k</w:t>
            </w:r>
            <w:r w:rsidR="00995393">
              <w:t>ommune, region og leverandør – v</w:t>
            </w:r>
            <w:r w:rsidR="006D3C5D" w:rsidRPr="006D3C5D">
              <w:t>old og truende adfærd</w:t>
            </w:r>
            <w:bookmarkEnd w:id="69"/>
          </w:p>
        </w:tc>
      </w:tr>
      <w:tr w:rsidR="006D3C5D"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6D3C5D" w:rsidRPr="004716F9" w:rsidRDefault="006D3C5D" w:rsidP="003F62FF">
            <w:pPr>
              <w:pStyle w:val="Overskrift2"/>
            </w:pPr>
            <w:bookmarkStart w:id="70" w:name="_Toc116311647"/>
            <w:r>
              <w:t>Hjælper udsættes for psykisk vold.</w:t>
            </w:r>
            <w:bookmarkEnd w:id="70"/>
          </w:p>
        </w:tc>
      </w:tr>
      <w:tr w:rsidR="006D3C5D"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6D3C5D" w:rsidRPr="001E26B3" w:rsidRDefault="00E4169E" w:rsidP="003F62FF">
            <w:pPr>
              <w:rPr>
                <w:lang w:eastAsia="da-DK"/>
              </w:rPr>
            </w:pPr>
            <w:r>
              <w:rPr>
                <w:lang w:eastAsia="da-DK"/>
              </w:rPr>
              <w:t>Case</w:t>
            </w:r>
            <w:r w:rsidRPr="001E26B3">
              <w:rPr>
                <w:lang w:eastAsia="da-DK"/>
              </w:rPr>
              <w:t xml:space="preserve"> beskrivelse</w:t>
            </w:r>
            <w:r w:rsidR="006D3C5D"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6D3C5D" w:rsidRPr="00AD77D6" w:rsidRDefault="006D3C5D" w:rsidP="00BF1AFF">
            <w:pPr>
              <w:rPr>
                <w:lang w:eastAsia="da-DK"/>
              </w:rPr>
            </w:pPr>
            <w:r w:rsidRPr="00AD77D6">
              <w:rPr>
                <w:lang w:eastAsia="da-DK"/>
              </w:rPr>
              <w:t xml:space="preserve">Når </w:t>
            </w:r>
            <w:r>
              <w:rPr>
                <w:lang w:eastAsia="da-DK"/>
              </w:rPr>
              <w:t>borgere /pårørende</w:t>
            </w:r>
            <w:r w:rsidRPr="00AD77D6">
              <w:rPr>
                <w:lang w:eastAsia="da-DK"/>
              </w:rPr>
              <w:t xml:space="preserve"> taler </w:t>
            </w:r>
            <w:r w:rsidR="00B96FB1">
              <w:rPr>
                <w:lang w:eastAsia="da-DK"/>
              </w:rPr>
              <w:t>upassende</w:t>
            </w:r>
            <w:r w:rsidRPr="00AD77D6">
              <w:rPr>
                <w:lang w:eastAsia="da-DK"/>
              </w:rPr>
              <w:t xml:space="preserve"> til hjælperne</w:t>
            </w:r>
            <w:r w:rsidR="00B96FB1">
              <w:rPr>
                <w:lang w:eastAsia="da-DK"/>
              </w:rPr>
              <w:t xml:space="preserve">, herunder brug af skældsord, krænkende </w:t>
            </w:r>
            <w:r w:rsidR="00BF1AFF">
              <w:rPr>
                <w:lang w:eastAsia="da-DK"/>
              </w:rPr>
              <w:t xml:space="preserve">og nedsættende </w:t>
            </w:r>
            <w:r w:rsidR="00B96FB1">
              <w:rPr>
                <w:lang w:eastAsia="da-DK"/>
              </w:rPr>
              <w:t>sprogbrug</w:t>
            </w:r>
            <w:r w:rsidR="00BF1AFF">
              <w:rPr>
                <w:lang w:eastAsia="da-DK"/>
              </w:rPr>
              <w:t>.</w:t>
            </w:r>
          </w:p>
        </w:tc>
      </w:tr>
      <w:tr w:rsidR="006D3C5D"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6D3C5D" w:rsidRPr="001E26B3" w:rsidRDefault="006D3C5D"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6D3C5D"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6D3C5D" w:rsidRDefault="006D3C5D" w:rsidP="00995393">
            <w:pPr>
              <w:rPr>
                <w:lang w:eastAsia="da-DK"/>
              </w:rPr>
            </w:pPr>
            <w:r w:rsidRPr="00414D5B">
              <w:rPr>
                <w:lang w:eastAsia="da-DK"/>
              </w:rPr>
              <w:t xml:space="preserve">Bilag E i </w:t>
            </w:r>
            <w:r w:rsidR="00830D50">
              <w:rPr>
                <w:lang w:eastAsia="da-DK"/>
              </w:rPr>
              <w:t>M</w:t>
            </w:r>
            <w:r w:rsidRPr="00414D5B">
              <w:rPr>
                <w:lang w:eastAsia="da-DK"/>
              </w:rPr>
              <w:t>edfinans</w:t>
            </w:r>
            <w:r w:rsidR="005F5010">
              <w:rPr>
                <w:lang w:eastAsia="da-DK"/>
              </w:rPr>
              <w:t>i</w:t>
            </w:r>
            <w:r w:rsidRPr="00414D5B">
              <w:rPr>
                <w:lang w:eastAsia="da-DK"/>
              </w:rPr>
              <w:t xml:space="preserve">eringsaftalen omhandlende kontaktoplysninger på, hvem der skal kontaktes i henholdsvis kommune og region i forbindelse med sager om arbejdsmiljø. </w:t>
            </w:r>
            <w:r w:rsidR="00995393">
              <w:rPr>
                <w:lang w:eastAsia="da-DK"/>
              </w:rPr>
              <w:t>Bilaget skal være opdateret, så</w:t>
            </w:r>
            <w:r w:rsidRPr="00414D5B">
              <w:rPr>
                <w:lang w:eastAsia="da-DK"/>
              </w:rPr>
              <w:t xml:space="preserve"> at leverandøren har de rigtige kontaktoplysninger.</w:t>
            </w:r>
          </w:p>
        </w:tc>
      </w:tr>
      <w:tr w:rsidR="006D3C5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6D3C5D" w:rsidRPr="001E26B3" w:rsidRDefault="00D05C9C" w:rsidP="003F62FF">
            <w:pPr>
              <w:rPr>
                <w:lang w:eastAsia="da-DK"/>
              </w:rPr>
            </w:pPr>
            <w:r w:rsidRPr="001E26B3">
              <w:rPr>
                <w:lang w:eastAsia="da-DK"/>
              </w:rPr>
              <w:t>Leverandør</w:t>
            </w:r>
          </w:p>
        </w:tc>
        <w:tc>
          <w:tcPr>
            <w:tcW w:w="3699" w:type="pct"/>
            <w:shd w:val="clear" w:color="auto" w:fill="auto"/>
            <w:vAlign w:val="center"/>
          </w:tcPr>
          <w:p w:rsidR="00D05C9C" w:rsidRDefault="00D05C9C" w:rsidP="00D05C9C">
            <w:pPr>
              <w:pStyle w:val="Listeafsnit"/>
              <w:numPr>
                <w:ilvl w:val="0"/>
                <w:numId w:val="5"/>
              </w:numPr>
              <w:spacing w:after="0" w:line="276" w:lineRule="auto"/>
              <w:jc w:val="both"/>
              <w:rPr>
                <w:lang w:eastAsia="da-DK"/>
              </w:rPr>
            </w:pPr>
            <w:r>
              <w:rPr>
                <w:lang w:eastAsia="da-DK"/>
              </w:rPr>
              <w:t>Leverandøren</w:t>
            </w:r>
            <w:r w:rsidRPr="00E523D7">
              <w:rPr>
                <w:lang w:eastAsia="da-DK"/>
              </w:rPr>
              <w:t xml:space="preserve"> skal </w:t>
            </w:r>
            <w:r>
              <w:rPr>
                <w:lang w:eastAsia="da-DK"/>
              </w:rPr>
              <w:t>gå i dialog med</w:t>
            </w:r>
            <w:r w:rsidRPr="00E523D7">
              <w:rPr>
                <w:lang w:eastAsia="da-DK"/>
              </w:rPr>
              <w:t xml:space="preserve"> </w:t>
            </w:r>
            <w:r>
              <w:rPr>
                <w:lang w:eastAsia="da-DK"/>
              </w:rPr>
              <w:t>borgeren</w:t>
            </w:r>
            <w:r w:rsidRPr="00E523D7">
              <w:rPr>
                <w:lang w:eastAsia="da-DK"/>
              </w:rPr>
              <w:t>/pårørende, såfremt at der er udfordring omkring dette.</w:t>
            </w:r>
            <w:r>
              <w:rPr>
                <w:lang w:eastAsia="da-DK"/>
              </w:rPr>
              <w:t xml:space="preserve"> </w:t>
            </w:r>
          </w:p>
          <w:p w:rsidR="00D05C9C" w:rsidRDefault="00D05C9C" w:rsidP="00D05C9C">
            <w:pPr>
              <w:pStyle w:val="Kommentartekst"/>
              <w:numPr>
                <w:ilvl w:val="0"/>
                <w:numId w:val="5"/>
              </w:numPr>
            </w:pPr>
            <w:r>
              <w:t>Bør vurderes om det skal anmeldes som arbejdsskade og anmeldelsen journaliseres.</w:t>
            </w:r>
          </w:p>
          <w:p w:rsidR="00D05C9C" w:rsidRDefault="00D05C9C" w:rsidP="00D05C9C">
            <w:pPr>
              <w:pStyle w:val="Listeafsnit"/>
              <w:numPr>
                <w:ilvl w:val="0"/>
                <w:numId w:val="5"/>
              </w:numPr>
              <w:spacing w:after="0" w:line="276" w:lineRule="auto"/>
              <w:jc w:val="both"/>
              <w:rPr>
                <w:lang w:eastAsia="da-DK"/>
              </w:rPr>
            </w:pPr>
            <w:r>
              <w:t xml:space="preserve">Leverandøren bør have en politik, </w:t>
            </w:r>
            <w:r w:rsidRPr="008A4241">
              <w:t>når der er tale om psykisk vold</w:t>
            </w:r>
            <w:r>
              <w:t>, som anviser handlemuligheder, og hvor den enkelte hjælper kan få hjælp og sparring.</w:t>
            </w:r>
          </w:p>
          <w:p w:rsidR="006D3C5D" w:rsidRPr="00E523D7" w:rsidRDefault="006D3C5D" w:rsidP="003F62FF">
            <w:pPr>
              <w:rPr>
                <w:lang w:eastAsia="da-DK"/>
              </w:rPr>
            </w:pPr>
          </w:p>
        </w:tc>
      </w:tr>
      <w:tr w:rsidR="00D05C9C"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D05C9C" w:rsidRDefault="00D05C9C" w:rsidP="003F62FF">
            <w:pPr>
              <w:rPr>
                <w:lang w:eastAsia="da-DK"/>
              </w:rPr>
            </w:pPr>
            <w:r>
              <w:rPr>
                <w:lang w:eastAsia="da-DK"/>
              </w:rPr>
              <w:t>Region</w:t>
            </w:r>
          </w:p>
        </w:tc>
        <w:tc>
          <w:tcPr>
            <w:tcW w:w="3699" w:type="pct"/>
            <w:shd w:val="clear" w:color="auto" w:fill="auto"/>
            <w:vAlign w:val="center"/>
          </w:tcPr>
          <w:p w:rsidR="00D05C9C" w:rsidRPr="00E523D7" w:rsidRDefault="00D05C9C" w:rsidP="003F62FF">
            <w:pPr>
              <w:rPr>
                <w:lang w:eastAsia="da-DK"/>
              </w:rPr>
            </w:pPr>
            <w:r w:rsidRPr="00E523D7">
              <w:rPr>
                <w:lang w:eastAsia="da-DK"/>
              </w:rPr>
              <w:t xml:space="preserve">Regionen skal støtte op om </w:t>
            </w:r>
            <w:r>
              <w:rPr>
                <w:lang w:eastAsia="da-DK"/>
              </w:rPr>
              <w:t>leverandøren.</w:t>
            </w:r>
          </w:p>
        </w:tc>
      </w:tr>
      <w:tr w:rsidR="006D3C5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6D3C5D" w:rsidRDefault="006D3C5D" w:rsidP="003F62FF">
            <w:pPr>
              <w:rPr>
                <w:lang w:eastAsia="da-DK"/>
              </w:rPr>
            </w:pPr>
            <w:r>
              <w:rPr>
                <w:lang w:eastAsia="da-DK"/>
              </w:rPr>
              <w:t>Kommune</w:t>
            </w:r>
          </w:p>
        </w:tc>
        <w:tc>
          <w:tcPr>
            <w:tcW w:w="3699" w:type="pct"/>
            <w:shd w:val="clear" w:color="auto" w:fill="auto"/>
            <w:vAlign w:val="center"/>
          </w:tcPr>
          <w:p w:rsidR="006D3C5D" w:rsidRPr="00E523D7" w:rsidRDefault="006D3C5D" w:rsidP="003F62FF">
            <w:pPr>
              <w:rPr>
                <w:lang w:eastAsia="da-DK"/>
              </w:rPr>
            </w:pPr>
            <w:r w:rsidRPr="00E523D7">
              <w:rPr>
                <w:lang w:eastAsia="da-DK"/>
              </w:rPr>
              <w:t xml:space="preserve">Kommunen skal støtte op om </w:t>
            </w:r>
            <w:r>
              <w:rPr>
                <w:lang w:eastAsia="da-DK"/>
              </w:rPr>
              <w:t>leverandøren</w:t>
            </w:r>
          </w:p>
        </w:tc>
      </w:tr>
      <w:tr w:rsidR="006D3C5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6D3C5D" w:rsidRDefault="006D3C5D" w:rsidP="003F62FF">
            <w:pPr>
              <w:rPr>
                <w:lang w:eastAsia="da-DK"/>
              </w:rPr>
            </w:pPr>
            <w:r>
              <w:rPr>
                <w:lang w:eastAsia="da-DK"/>
              </w:rPr>
              <w:t>Borger</w:t>
            </w:r>
          </w:p>
        </w:tc>
        <w:tc>
          <w:tcPr>
            <w:tcW w:w="3699" w:type="pct"/>
            <w:shd w:val="clear" w:color="auto" w:fill="auto"/>
            <w:vAlign w:val="center"/>
          </w:tcPr>
          <w:p w:rsidR="006D3C5D" w:rsidRPr="00E523D7" w:rsidRDefault="00B77AF1" w:rsidP="00FC7351">
            <w:pPr>
              <w:rPr>
                <w:lang w:eastAsia="da-DK"/>
              </w:rPr>
            </w:pPr>
            <w:r>
              <w:rPr>
                <w:lang w:eastAsia="da-DK"/>
              </w:rPr>
              <w:t>Det forventes, at man til en hver tid respekterer hjælperne i hjemmet og deres faglige handlinger</w:t>
            </w:r>
            <w:r w:rsidR="00FC7351">
              <w:rPr>
                <w:lang w:eastAsia="da-DK"/>
              </w:rPr>
              <w:t>, o</w:t>
            </w:r>
            <w:r>
              <w:rPr>
                <w:lang w:eastAsia="da-DK"/>
              </w:rPr>
              <w:t xml:space="preserve">g at </w:t>
            </w:r>
            <w:r w:rsidR="00FC7351">
              <w:rPr>
                <w:lang w:eastAsia="da-DK"/>
              </w:rPr>
              <w:t xml:space="preserve"> parterne</w:t>
            </w:r>
            <w:r w:rsidR="00BF1AFF">
              <w:rPr>
                <w:lang w:eastAsia="da-DK"/>
              </w:rPr>
              <w:t xml:space="preserve"> i</w:t>
            </w:r>
            <w:r>
              <w:rPr>
                <w:lang w:eastAsia="da-DK"/>
              </w:rPr>
              <w:t xml:space="preserve"> samarbejdet opfører sig respektfuldt overfor hinanden.</w:t>
            </w:r>
          </w:p>
        </w:tc>
      </w:tr>
    </w:tbl>
    <w:p w:rsidR="00D251F2" w:rsidRDefault="00D251F2" w:rsidP="001B5D52">
      <w:pPr>
        <w:rPr>
          <w:sz w:val="20"/>
          <w:szCs w:val="20"/>
        </w:rPr>
      </w:pPr>
    </w:p>
    <w:p w:rsidR="001B5D52" w:rsidRDefault="00D251F2" w:rsidP="001B5D52">
      <w:pPr>
        <w:rPr>
          <w:sz w:val="20"/>
          <w:szCs w:val="20"/>
        </w:rPr>
      </w:pPr>
      <w:r>
        <w:rPr>
          <w:sz w:val="20"/>
          <w:szCs w:val="20"/>
        </w:rPr>
        <w:br w:type="column"/>
      </w: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AD4411" w:rsidRPr="001E26B3" w:rsidTr="00AD4411">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4411" w:rsidRPr="00AD4411" w:rsidRDefault="007B4ABB" w:rsidP="00FC7351">
            <w:pPr>
              <w:pStyle w:val="Overskrift2"/>
            </w:pPr>
            <w:bookmarkStart w:id="71" w:name="_Toc82433048"/>
            <w:bookmarkStart w:id="72" w:name="_Toc116311648"/>
            <w:r>
              <w:t>Case 2</w:t>
            </w:r>
            <w:r w:rsidR="00FC7351">
              <w:t>4</w:t>
            </w:r>
            <w:r w:rsidR="00AD4411" w:rsidRPr="00AD4411">
              <w:t>: Tvivlsspørgsmål ved faglighed.</w:t>
            </w:r>
            <w:bookmarkEnd w:id="71"/>
            <w:bookmarkEnd w:id="72"/>
          </w:p>
        </w:tc>
      </w:tr>
      <w:tr w:rsidR="00AD4411"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AD4411" w:rsidRPr="001E26B3" w:rsidRDefault="00E4169E" w:rsidP="003F62FF">
            <w:pPr>
              <w:rPr>
                <w:lang w:eastAsia="da-DK"/>
              </w:rPr>
            </w:pPr>
            <w:r>
              <w:rPr>
                <w:lang w:eastAsia="da-DK"/>
              </w:rPr>
              <w:t>Case</w:t>
            </w:r>
            <w:r w:rsidRPr="001E26B3">
              <w:rPr>
                <w:lang w:eastAsia="da-DK"/>
              </w:rPr>
              <w:t xml:space="preserve"> beskrivelse</w:t>
            </w:r>
            <w:r w:rsidR="00AD4411"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AD4411" w:rsidRPr="00AD77D6" w:rsidRDefault="00AD4411" w:rsidP="005F5010">
            <w:pPr>
              <w:rPr>
                <w:lang w:eastAsia="da-DK"/>
              </w:rPr>
            </w:pPr>
            <w:r w:rsidRPr="00AD77D6">
              <w:rPr>
                <w:lang w:eastAsia="da-DK"/>
              </w:rPr>
              <w:t>Når</w:t>
            </w:r>
            <w:r w:rsidR="00675583">
              <w:rPr>
                <w:lang w:eastAsia="da-DK"/>
              </w:rPr>
              <w:t xml:space="preserve"> hjælper</w:t>
            </w:r>
            <w:r w:rsidR="00BF1AFF">
              <w:rPr>
                <w:lang w:eastAsia="da-DK"/>
              </w:rPr>
              <w:t>en</w:t>
            </w:r>
            <w:r w:rsidR="00675583">
              <w:rPr>
                <w:lang w:eastAsia="da-DK"/>
              </w:rPr>
              <w:t xml:space="preserve"> oplever, at</w:t>
            </w:r>
            <w:r w:rsidRPr="00AD77D6">
              <w:rPr>
                <w:lang w:eastAsia="da-DK"/>
              </w:rPr>
              <w:t xml:space="preserve"> der stilles spørgsmålstegn ved</w:t>
            </w:r>
            <w:r w:rsidR="00675583">
              <w:rPr>
                <w:lang w:eastAsia="da-DK"/>
              </w:rPr>
              <w:t xml:space="preserve"> deres respiratoriske</w:t>
            </w:r>
            <w:r w:rsidR="00AD4B6A">
              <w:rPr>
                <w:lang w:eastAsia="da-DK"/>
              </w:rPr>
              <w:t>- og pleje</w:t>
            </w:r>
            <w:r w:rsidR="00675583">
              <w:rPr>
                <w:lang w:eastAsia="da-DK"/>
              </w:rPr>
              <w:t xml:space="preserve"> </w:t>
            </w:r>
            <w:r w:rsidR="005F5010">
              <w:rPr>
                <w:lang w:eastAsia="da-DK"/>
              </w:rPr>
              <w:t>kompetencer</w:t>
            </w:r>
            <w:r w:rsidRPr="00AD77D6">
              <w:rPr>
                <w:lang w:eastAsia="da-DK"/>
              </w:rPr>
              <w:t xml:space="preserve"> af </w:t>
            </w:r>
            <w:r>
              <w:rPr>
                <w:lang w:eastAsia="da-DK"/>
              </w:rPr>
              <w:t xml:space="preserve">borger </w:t>
            </w:r>
            <w:r w:rsidRPr="00AD77D6">
              <w:rPr>
                <w:lang w:eastAsia="da-DK"/>
              </w:rPr>
              <w:t>/pårørende</w:t>
            </w:r>
            <w:r w:rsidR="00675583">
              <w:rPr>
                <w:lang w:eastAsia="da-DK"/>
              </w:rPr>
              <w:t>.</w:t>
            </w:r>
          </w:p>
        </w:tc>
      </w:tr>
      <w:tr w:rsidR="00AD4411"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AD4411" w:rsidRPr="001E26B3" w:rsidRDefault="00AD4411"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AD4411"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AD4411" w:rsidRDefault="00AD4411" w:rsidP="00995393">
            <w:pPr>
              <w:rPr>
                <w:lang w:eastAsia="da-DK"/>
              </w:rPr>
            </w:pPr>
            <w:r w:rsidRPr="00414D5B">
              <w:rPr>
                <w:lang w:eastAsia="da-DK"/>
              </w:rPr>
              <w:t xml:space="preserve">Bilag E i </w:t>
            </w:r>
            <w:r w:rsidR="00675583">
              <w:rPr>
                <w:lang w:eastAsia="da-DK"/>
              </w:rPr>
              <w:t>M</w:t>
            </w:r>
            <w:r w:rsidRPr="00414D5B">
              <w:rPr>
                <w:lang w:eastAsia="da-DK"/>
              </w:rPr>
              <w:t>edfinans</w:t>
            </w:r>
            <w:r w:rsidR="005F5010">
              <w:rPr>
                <w:lang w:eastAsia="da-DK"/>
              </w:rPr>
              <w:t>i</w:t>
            </w:r>
            <w:r w:rsidRPr="00414D5B">
              <w:rPr>
                <w:lang w:eastAsia="da-DK"/>
              </w:rPr>
              <w:t xml:space="preserve">eringsaftalen omhandlende kontaktoplysninger på, hvem der skal kontaktes i henholdsvis kommune og region i forbindelse med sager om arbejdsmiljø. </w:t>
            </w:r>
            <w:r w:rsidR="00995393">
              <w:rPr>
                <w:lang w:eastAsia="da-DK"/>
              </w:rPr>
              <w:t>Bilaget</w:t>
            </w:r>
            <w:r w:rsidRPr="00414D5B">
              <w:rPr>
                <w:lang w:eastAsia="da-DK"/>
              </w:rPr>
              <w:t xml:space="preserve"> </w:t>
            </w:r>
            <w:r w:rsidR="00995393">
              <w:rPr>
                <w:lang w:eastAsia="da-DK"/>
              </w:rPr>
              <w:t>skal være opdateret, så</w:t>
            </w:r>
            <w:r w:rsidRPr="00414D5B">
              <w:rPr>
                <w:lang w:eastAsia="da-DK"/>
              </w:rPr>
              <w:t xml:space="preserve"> at leverandøren har de rigtige kontaktoplysninger.</w:t>
            </w:r>
          </w:p>
        </w:tc>
      </w:tr>
      <w:tr w:rsidR="00AD4411"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AD4411" w:rsidRPr="001E26B3" w:rsidRDefault="00D05C9C" w:rsidP="003F62FF">
            <w:pPr>
              <w:rPr>
                <w:lang w:eastAsia="da-DK"/>
              </w:rPr>
            </w:pPr>
            <w:r w:rsidRPr="001E26B3">
              <w:rPr>
                <w:lang w:eastAsia="da-DK"/>
              </w:rPr>
              <w:t>Leverandør</w:t>
            </w:r>
          </w:p>
        </w:tc>
        <w:tc>
          <w:tcPr>
            <w:tcW w:w="3699" w:type="pct"/>
            <w:shd w:val="clear" w:color="auto" w:fill="auto"/>
            <w:vAlign w:val="center"/>
          </w:tcPr>
          <w:p w:rsidR="00AD4411" w:rsidRPr="00E523D7" w:rsidRDefault="00D05C9C" w:rsidP="005F5010">
            <w:pPr>
              <w:rPr>
                <w:lang w:eastAsia="da-DK"/>
              </w:rPr>
            </w:pPr>
            <w:r w:rsidRPr="00E523D7">
              <w:rPr>
                <w:lang w:eastAsia="da-DK"/>
              </w:rPr>
              <w:t>Leverandøren har ansvaret for at s</w:t>
            </w:r>
            <w:r>
              <w:rPr>
                <w:lang w:eastAsia="da-DK"/>
              </w:rPr>
              <w:t>upervisere og støtte hjælperne.</w:t>
            </w:r>
          </w:p>
        </w:tc>
      </w:tr>
      <w:tr w:rsidR="00D05C9C"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D05C9C" w:rsidRDefault="00D05C9C" w:rsidP="003F62FF">
            <w:pPr>
              <w:rPr>
                <w:lang w:eastAsia="da-DK"/>
              </w:rPr>
            </w:pPr>
            <w:r>
              <w:rPr>
                <w:lang w:eastAsia="da-DK"/>
              </w:rPr>
              <w:t>Region</w:t>
            </w:r>
          </w:p>
        </w:tc>
        <w:tc>
          <w:tcPr>
            <w:tcW w:w="3699" w:type="pct"/>
            <w:shd w:val="clear" w:color="auto" w:fill="auto"/>
            <w:vAlign w:val="center"/>
          </w:tcPr>
          <w:p w:rsidR="00D05C9C" w:rsidRPr="00E523D7" w:rsidRDefault="00D05C9C" w:rsidP="005F5010">
            <w:pPr>
              <w:rPr>
                <w:lang w:eastAsia="da-DK"/>
              </w:rPr>
            </w:pPr>
            <w:r w:rsidRPr="00E523D7">
              <w:rPr>
                <w:lang w:eastAsia="da-DK"/>
              </w:rPr>
              <w:t xml:space="preserve">Regionen skal støtte op om </w:t>
            </w:r>
            <w:r>
              <w:rPr>
                <w:lang w:eastAsia="da-DK"/>
              </w:rPr>
              <w:t>leverandøren. Regionen har tilsynsforpligtigelsen på de respiratoriske opgaver, og kan foreslå opfølgning på de respiratoriske kompetencer.</w:t>
            </w:r>
          </w:p>
        </w:tc>
      </w:tr>
      <w:tr w:rsidR="00AD4411"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AD4411" w:rsidRDefault="00AD4411" w:rsidP="003F62FF">
            <w:pPr>
              <w:rPr>
                <w:lang w:eastAsia="da-DK"/>
              </w:rPr>
            </w:pPr>
            <w:r>
              <w:rPr>
                <w:lang w:eastAsia="da-DK"/>
              </w:rPr>
              <w:t>Kommune</w:t>
            </w:r>
          </w:p>
        </w:tc>
        <w:tc>
          <w:tcPr>
            <w:tcW w:w="3699" w:type="pct"/>
            <w:shd w:val="clear" w:color="auto" w:fill="auto"/>
            <w:vAlign w:val="center"/>
          </w:tcPr>
          <w:p w:rsidR="00AD4411" w:rsidRPr="00E523D7" w:rsidRDefault="00AD4411" w:rsidP="00FC7351">
            <w:pPr>
              <w:rPr>
                <w:lang w:eastAsia="da-DK"/>
              </w:rPr>
            </w:pPr>
            <w:r w:rsidRPr="00E523D7">
              <w:rPr>
                <w:lang w:eastAsia="da-DK"/>
              </w:rPr>
              <w:t xml:space="preserve">Kommunen skal støtte op om </w:t>
            </w:r>
            <w:r>
              <w:rPr>
                <w:lang w:eastAsia="da-DK"/>
              </w:rPr>
              <w:t>leverandøren</w:t>
            </w:r>
            <w:r w:rsidR="00FC7351">
              <w:rPr>
                <w:lang w:eastAsia="da-DK"/>
              </w:rPr>
              <w:t>, og k</w:t>
            </w:r>
            <w:r w:rsidR="00AD4B6A">
              <w:rPr>
                <w:lang w:eastAsia="da-DK"/>
              </w:rPr>
              <w:t xml:space="preserve">an foreslå </w:t>
            </w:r>
            <w:r w:rsidR="00971D6F">
              <w:rPr>
                <w:lang w:eastAsia="da-DK"/>
              </w:rPr>
              <w:t>opfølgning på den bevilgede hjælp</w:t>
            </w:r>
            <w:r w:rsidR="00730A98">
              <w:rPr>
                <w:lang w:eastAsia="da-DK"/>
              </w:rPr>
              <w:t>. Kommunen har tilsynsforpligtigelsen på de kommunale ydelser.</w:t>
            </w:r>
          </w:p>
        </w:tc>
      </w:tr>
      <w:tr w:rsidR="00AD4411"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AD4411" w:rsidRDefault="00AD4411" w:rsidP="003F62FF">
            <w:pPr>
              <w:rPr>
                <w:lang w:eastAsia="da-DK"/>
              </w:rPr>
            </w:pPr>
            <w:r>
              <w:rPr>
                <w:lang w:eastAsia="da-DK"/>
              </w:rPr>
              <w:t>Borger</w:t>
            </w:r>
          </w:p>
        </w:tc>
        <w:tc>
          <w:tcPr>
            <w:tcW w:w="3699" w:type="pct"/>
            <w:shd w:val="clear" w:color="auto" w:fill="auto"/>
            <w:vAlign w:val="center"/>
          </w:tcPr>
          <w:p w:rsidR="00AD4411" w:rsidRPr="00E523D7" w:rsidRDefault="00971D6F" w:rsidP="00FC7351">
            <w:pPr>
              <w:rPr>
                <w:lang w:eastAsia="da-DK"/>
              </w:rPr>
            </w:pPr>
            <w:r>
              <w:rPr>
                <w:lang w:eastAsia="da-DK"/>
              </w:rPr>
              <w:t xml:space="preserve">Borger og pårørende kan gå i dialog med leverandøren. </w:t>
            </w:r>
            <w:r w:rsidR="00FC7351">
              <w:rPr>
                <w:lang w:eastAsia="da-DK"/>
              </w:rPr>
              <w:t xml:space="preserve">Hvis </w:t>
            </w:r>
            <w:r>
              <w:rPr>
                <w:lang w:eastAsia="da-DK"/>
              </w:rPr>
              <w:t>borgeren og de pårørende fortsat er utrygge kan kommune og/eller region kontaktes.</w:t>
            </w:r>
          </w:p>
        </w:tc>
      </w:tr>
    </w:tbl>
    <w:p w:rsidR="00D251F2" w:rsidRDefault="00D251F2" w:rsidP="001B5D52">
      <w:pPr>
        <w:rPr>
          <w:sz w:val="20"/>
          <w:szCs w:val="20"/>
        </w:rPr>
      </w:pPr>
    </w:p>
    <w:p w:rsidR="006D3C5D" w:rsidRDefault="00D251F2" w:rsidP="001B5D52">
      <w:pPr>
        <w:rPr>
          <w:sz w:val="20"/>
          <w:szCs w:val="20"/>
        </w:rPr>
      </w:pPr>
      <w:r>
        <w:rPr>
          <w:sz w:val="20"/>
          <w:szCs w:val="20"/>
        </w:rPr>
        <w:br w:type="column"/>
      </w:r>
    </w:p>
    <w:tbl>
      <w:tblPr>
        <w:tblW w:w="5077" w:type="pct"/>
        <w:tblLayout w:type="fixed"/>
        <w:tblCellMar>
          <w:left w:w="70" w:type="dxa"/>
          <w:right w:w="70" w:type="dxa"/>
        </w:tblCellMar>
        <w:tblLook w:val="04A0" w:firstRow="1" w:lastRow="0" w:firstColumn="1" w:lastColumn="0" w:noHBand="0" w:noVBand="1"/>
      </w:tblPr>
      <w:tblGrid>
        <w:gridCol w:w="2829"/>
        <w:gridCol w:w="6947"/>
      </w:tblGrid>
      <w:tr w:rsidR="00AD4411" w:rsidRPr="001E26B3" w:rsidTr="00830D50">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AD4411" w:rsidRPr="00AD4411" w:rsidRDefault="0097196D" w:rsidP="00FC7351">
            <w:pPr>
              <w:pStyle w:val="Overskrift2"/>
            </w:pPr>
            <w:bookmarkStart w:id="73" w:name="_Toc116311649"/>
            <w:r>
              <w:t>Case 2</w:t>
            </w:r>
            <w:r w:rsidR="00FC7351">
              <w:t>5</w:t>
            </w:r>
            <w:r>
              <w:t xml:space="preserve">: </w:t>
            </w:r>
            <w:r w:rsidR="00AD4411" w:rsidRPr="00AD4411">
              <w:t>Samarbejdsrelationer mellem borger/pårørende, kommune, region og levera</w:t>
            </w:r>
            <w:r w:rsidR="00995393">
              <w:t>ndør – v</w:t>
            </w:r>
            <w:r w:rsidR="00AD4411" w:rsidRPr="00AD4411">
              <w:t>old og truende adfærd</w:t>
            </w:r>
            <w:bookmarkEnd w:id="73"/>
            <w:r w:rsidR="00AD4411" w:rsidRPr="00AD4411">
              <w:t xml:space="preserve"> </w:t>
            </w:r>
          </w:p>
        </w:tc>
      </w:tr>
      <w:tr w:rsidR="00AD4411" w:rsidRPr="001E26B3" w:rsidTr="00830D50">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AD4411" w:rsidRPr="007A6E4E" w:rsidRDefault="00995393" w:rsidP="003F62FF">
            <w:bookmarkStart w:id="74" w:name="_Toc82433050"/>
            <w:r>
              <w:t>Udad</w:t>
            </w:r>
            <w:r w:rsidR="005F5010">
              <w:t>-</w:t>
            </w:r>
            <w:r w:rsidR="00AD4411">
              <w:t>reagerende eller truende adfærd</w:t>
            </w:r>
            <w:bookmarkEnd w:id="74"/>
            <w:r w:rsidR="00AD4411">
              <w:t>.</w:t>
            </w:r>
          </w:p>
        </w:tc>
      </w:tr>
      <w:tr w:rsidR="00AD4411" w:rsidRPr="001E26B3" w:rsidTr="00830D50">
        <w:trPr>
          <w:trHeight w:val="20"/>
        </w:trPr>
        <w:tc>
          <w:tcPr>
            <w:tcW w:w="1447" w:type="pct"/>
            <w:tcBorders>
              <w:top w:val="nil"/>
              <w:left w:val="single" w:sz="4" w:space="0" w:color="auto"/>
              <w:bottom w:val="single" w:sz="4" w:space="0" w:color="auto"/>
              <w:right w:val="single" w:sz="4" w:space="0" w:color="auto"/>
            </w:tcBorders>
            <w:shd w:val="clear" w:color="auto" w:fill="auto"/>
            <w:vAlign w:val="center"/>
            <w:hideMark/>
          </w:tcPr>
          <w:p w:rsidR="00AD4411" w:rsidRPr="001E26B3" w:rsidRDefault="00E4169E" w:rsidP="003F62FF">
            <w:pPr>
              <w:rPr>
                <w:lang w:eastAsia="da-DK"/>
              </w:rPr>
            </w:pPr>
            <w:r>
              <w:rPr>
                <w:lang w:eastAsia="da-DK"/>
              </w:rPr>
              <w:t>Case</w:t>
            </w:r>
            <w:r w:rsidRPr="001E26B3">
              <w:rPr>
                <w:lang w:eastAsia="da-DK"/>
              </w:rPr>
              <w:t xml:space="preserve"> beskrivelse</w:t>
            </w:r>
            <w:r w:rsidR="00AD4411" w:rsidRPr="001E26B3">
              <w:rPr>
                <w:lang w:eastAsia="da-DK"/>
              </w:rPr>
              <w:t>/forløb</w:t>
            </w:r>
          </w:p>
        </w:tc>
        <w:tc>
          <w:tcPr>
            <w:tcW w:w="3553" w:type="pct"/>
            <w:tcBorders>
              <w:top w:val="single" w:sz="4" w:space="0" w:color="auto"/>
              <w:left w:val="nil"/>
              <w:bottom w:val="single" w:sz="4" w:space="0" w:color="auto"/>
              <w:right w:val="single" w:sz="4" w:space="0" w:color="auto"/>
            </w:tcBorders>
            <w:shd w:val="clear" w:color="auto" w:fill="auto"/>
            <w:vAlign w:val="center"/>
            <w:hideMark/>
          </w:tcPr>
          <w:p w:rsidR="00AD4411" w:rsidRPr="001E26B3" w:rsidRDefault="00AD4411" w:rsidP="00FE6732">
            <w:pPr>
              <w:rPr>
                <w:b/>
                <w:lang w:eastAsia="da-DK"/>
              </w:rPr>
            </w:pPr>
            <w:r w:rsidRPr="00017CC7">
              <w:rPr>
                <w:lang w:eastAsia="da-DK"/>
              </w:rPr>
              <w:t xml:space="preserve">Når </w:t>
            </w:r>
            <w:r w:rsidR="00FE6732">
              <w:rPr>
                <w:lang w:eastAsia="da-DK"/>
              </w:rPr>
              <w:t>borgeren</w:t>
            </w:r>
            <w:r w:rsidRPr="00017CC7">
              <w:rPr>
                <w:lang w:eastAsia="da-DK"/>
              </w:rPr>
              <w:t>/pårørende er udad</w:t>
            </w:r>
            <w:r w:rsidR="00995393">
              <w:rPr>
                <w:lang w:eastAsia="da-DK"/>
              </w:rPr>
              <w:t>-</w:t>
            </w:r>
            <w:r w:rsidRPr="00017CC7">
              <w:rPr>
                <w:lang w:eastAsia="da-DK"/>
              </w:rPr>
              <w:t xml:space="preserve">reagerende </w:t>
            </w:r>
            <w:r w:rsidR="005F5010">
              <w:rPr>
                <w:lang w:eastAsia="da-DK"/>
              </w:rPr>
              <w:t>og/</w:t>
            </w:r>
            <w:r w:rsidRPr="00017CC7">
              <w:rPr>
                <w:lang w:eastAsia="da-DK"/>
              </w:rPr>
              <w:t>eller truende</w:t>
            </w:r>
            <w:r w:rsidR="00BF1AFF">
              <w:rPr>
                <w:lang w:eastAsia="da-DK"/>
              </w:rPr>
              <w:t>.</w:t>
            </w:r>
            <w:r w:rsidR="00675583">
              <w:rPr>
                <w:lang w:eastAsia="da-DK"/>
              </w:rPr>
              <w:t xml:space="preserve"> </w:t>
            </w:r>
          </w:p>
        </w:tc>
      </w:tr>
      <w:tr w:rsidR="00AD4411" w:rsidRPr="001E26B3" w:rsidTr="00830D50">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AD4411" w:rsidRPr="001E26B3" w:rsidRDefault="00AD4411"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AD4411" w:rsidRPr="001E26B3" w:rsidTr="00830D50">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AD4411" w:rsidRDefault="00AD4411" w:rsidP="00995393">
            <w:pPr>
              <w:rPr>
                <w:lang w:eastAsia="da-DK"/>
              </w:rPr>
            </w:pPr>
            <w:r w:rsidRPr="00040462">
              <w:rPr>
                <w:lang w:eastAsia="da-DK"/>
              </w:rPr>
              <w:t xml:space="preserve">Bilag E i </w:t>
            </w:r>
            <w:r w:rsidR="00830D50">
              <w:rPr>
                <w:lang w:eastAsia="da-DK"/>
              </w:rPr>
              <w:t>M</w:t>
            </w:r>
            <w:r w:rsidRPr="00040462">
              <w:rPr>
                <w:lang w:eastAsia="da-DK"/>
              </w:rPr>
              <w:t>edfinans</w:t>
            </w:r>
            <w:r w:rsidR="005F5010">
              <w:rPr>
                <w:lang w:eastAsia="da-DK"/>
              </w:rPr>
              <w:t>i</w:t>
            </w:r>
            <w:r w:rsidRPr="00040462">
              <w:rPr>
                <w:lang w:eastAsia="da-DK"/>
              </w:rPr>
              <w:t xml:space="preserve">eringsaftalen omhandlende kontaktoplysninger på, hvem der skal kontaktes i henholdsvis kommune og region i forbindelse med sager om arbejdsmiljø. </w:t>
            </w:r>
            <w:r w:rsidR="00995393">
              <w:rPr>
                <w:lang w:eastAsia="da-DK"/>
              </w:rPr>
              <w:t>Bilaget skal være opdateret, så</w:t>
            </w:r>
            <w:r w:rsidRPr="00040462">
              <w:rPr>
                <w:lang w:eastAsia="da-DK"/>
              </w:rPr>
              <w:t xml:space="preserve"> at leverandøren har de rigtige kontaktoplysninger.</w:t>
            </w:r>
          </w:p>
        </w:tc>
      </w:tr>
      <w:tr w:rsidR="00AD4411" w:rsidRPr="001E26B3" w:rsidTr="0083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47" w:type="pct"/>
            <w:shd w:val="clear" w:color="auto" w:fill="auto"/>
            <w:vAlign w:val="center"/>
            <w:hideMark/>
          </w:tcPr>
          <w:p w:rsidR="00AD4411" w:rsidRPr="001E26B3" w:rsidRDefault="00D05C9C" w:rsidP="003F62FF">
            <w:pPr>
              <w:rPr>
                <w:lang w:eastAsia="da-DK"/>
              </w:rPr>
            </w:pPr>
            <w:r w:rsidRPr="001E26B3">
              <w:rPr>
                <w:lang w:eastAsia="da-DK"/>
              </w:rPr>
              <w:t>Leverandør</w:t>
            </w:r>
          </w:p>
        </w:tc>
        <w:tc>
          <w:tcPr>
            <w:tcW w:w="3553" w:type="pct"/>
            <w:shd w:val="clear" w:color="auto" w:fill="auto"/>
            <w:vAlign w:val="center"/>
          </w:tcPr>
          <w:p w:rsidR="00D05C9C" w:rsidRDefault="00D05C9C" w:rsidP="00D05C9C">
            <w:pPr>
              <w:rPr>
                <w:lang w:eastAsia="da-DK"/>
              </w:rPr>
            </w:pPr>
            <w:r>
              <w:rPr>
                <w:lang w:eastAsia="da-DK"/>
              </w:rPr>
              <w:t>Skal have en dialog med borgeren og de pårørende.</w:t>
            </w:r>
          </w:p>
          <w:p w:rsidR="00AD4411" w:rsidRDefault="00D05C9C" w:rsidP="00D05C9C">
            <w:pPr>
              <w:rPr>
                <w:lang w:eastAsia="da-DK"/>
              </w:rPr>
            </w:pPr>
            <w:r w:rsidRPr="00E523D7">
              <w:rPr>
                <w:lang w:eastAsia="da-DK"/>
              </w:rPr>
              <w:t>Enhver voldelig handling skal politianmeldes</w:t>
            </w:r>
            <w:r>
              <w:rPr>
                <w:lang w:eastAsia="da-DK"/>
              </w:rPr>
              <w:t xml:space="preserve"> og anmeldes som en arbejdsulykke. R</w:t>
            </w:r>
            <w:r w:rsidRPr="00E523D7">
              <w:rPr>
                <w:lang w:eastAsia="da-DK"/>
              </w:rPr>
              <w:t>egion og kommune skal orienteres</w:t>
            </w:r>
            <w:r>
              <w:rPr>
                <w:lang w:eastAsia="da-DK"/>
              </w:rPr>
              <w:t xml:space="preserve"> herom</w:t>
            </w:r>
            <w:r w:rsidRPr="00E523D7">
              <w:rPr>
                <w:lang w:eastAsia="da-DK"/>
              </w:rPr>
              <w:t>.</w:t>
            </w:r>
          </w:p>
          <w:p w:rsidR="00D05C9C" w:rsidRPr="00E523D7" w:rsidRDefault="00D05C9C" w:rsidP="00170A68">
            <w:pPr>
              <w:rPr>
                <w:lang w:eastAsia="da-DK"/>
              </w:rPr>
            </w:pPr>
            <w:r w:rsidRPr="00A92157">
              <w:rPr>
                <w:lang w:eastAsia="da-DK"/>
              </w:rPr>
              <w:t>Revidere sin APV, når der sker ændringer i arbejdet eller i den måde, arbejdet udføres på.</w:t>
            </w:r>
            <w:r w:rsidR="00170A68" w:rsidRPr="00A92157">
              <w:rPr>
                <w:lang w:eastAsia="da-DK"/>
              </w:rPr>
              <w:t xml:space="preserve"> Kommune og region orienteres ved fremsendelse af revideret APV</w:t>
            </w:r>
            <w:r w:rsidRPr="00A92157">
              <w:rPr>
                <w:lang w:eastAsia="da-DK"/>
              </w:rPr>
              <w:t>.</w:t>
            </w:r>
          </w:p>
        </w:tc>
      </w:tr>
      <w:tr w:rsidR="00D05C9C" w:rsidRPr="001E26B3" w:rsidTr="0083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47" w:type="pct"/>
            <w:shd w:val="clear" w:color="auto" w:fill="auto"/>
            <w:vAlign w:val="center"/>
          </w:tcPr>
          <w:p w:rsidR="00D05C9C" w:rsidRDefault="00D05C9C" w:rsidP="003F62FF">
            <w:pPr>
              <w:rPr>
                <w:lang w:eastAsia="da-DK"/>
              </w:rPr>
            </w:pPr>
            <w:r>
              <w:rPr>
                <w:lang w:eastAsia="da-DK"/>
              </w:rPr>
              <w:t>Region</w:t>
            </w:r>
          </w:p>
        </w:tc>
        <w:tc>
          <w:tcPr>
            <w:tcW w:w="3553" w:type="pct"/>
            <w:shd w:val="clear" w:color="auto" w:fill="auto"/>
            <w:vAlign w:val="center"/>
          </w:tcPr>
          <w:p w:rsidR="00D05C9C" w:rsidRPr="00E523D7" w:rsidRDefault="00D05C9C" w:rsidP="003F62FF">
            <w:pPr>
              <w:rPr>
                <w:lang w:eastAsia="da-DK"/>
              </w:rPr>
            </w:pPr>
            <w:r w:rsidRPr="00E523D7">
              <w:rPr>
                <w:lang w:eastAsia="da-DK"/>
              </w:rPr>
              <w:t xml:space="preserve">Regionen skal støtte op om </w:t>
            </w:r>
            <w:r>
              <w:rPr>
                <w:lang w:eastAsia="da-DK"/>
              </w:rPr>
              <w:t>leverandøren.</w:t>
            </w:r>
          </w:p>
        </w:tc>
      </w:tr>
      <w:tr w:rsidR="00AD4411" w:rsidRPr="001E26B3" w:rsidTr="0083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47" w:type="pct"/>
            <w:tcBorders>
              <w:bottom w:val="single" w:sz="4" w:space="0" w:color="auto"/>
            </w:tcBorders>
            <w:shd w:val="clear" w:color="auto" w:fill="auto"/>
            <w:vAlign w:val="center"/>
          </w:tcPr>
          <w:p w:rsidR="00AD4411" w:rsidRDefault="00AD4411" w:rsidP="003F62FF">
            <w:pPr>
              <w:rPr>
                <w:lang w:eastAsia="da-DK"/>
              </w:rPr>
            </w:pPr>
            <w:r>
              <w:rPr>
                <w:lang w:eastAsia="da-DK"/>
              </w:rPr>
              <w:t>Kommune</w:t>
            </w:r>
          </w:p>
        </w:tc>
        <w:tc>
          <w:tcPr>
            <w:tcW w:w="3553" w:type="pct"/>
            <w:tcBorders>
              <w:bottom w:val="single" w:sz="4" w:space="0" w:color="auto"/>
            </w:tcBorders>
            <w:shd w:val="clear" w:color="auto" w:fill="auto"/>
            <w:vAlign w:val="center"/>
          </w:tcPr>
          <w:p w:rsidR="00AD4411" w:rsidRPr="00E523D7" w:rsidRDefault="00AD4411" w:rsidP="003F62FF">
            <w:pPr>
              <w:rPr>
                <w:lang w:eastAsia="da-DK"/>
              </w:rPr>
            </w:pPr>
            <w:r w:rsidRPr="00E523D7">
              <w:rPr>
                <w:lang w:eastAsia="da-DK"/>
              </w:rPr>
              <w:t xml:space="preserve">Kommunen skal støtte op om </w:t>
            </w:r>
            <w:r>
              <w:rPr>
                <w:lang w:eastAsia="da-DK"/>
              </w:rPr>
              <w:t>leverandør</w:t>
            </w:r>
            <w:r w:rsidR="00BF1AFF">
              <w:rPr>
                <w:lang w:eastAsia="da-DK"/>
              </w:rPr>
              <w:t>en</w:t>
            </w:r>
            <w:r w:rsidR="00971D6F">
              <w:rPr>
                <w:lang w:eastAsia="da-DK"/>
              </w:rPr>
              <w:t>.</w:t>
            </w:r>
          </w:p>
        </w:tc>
      </w:tr>
    </w:tbl>
    <w:p w:rsidR="00D251F2" w:rsidRDefault="00D251F2"/>
    <w:p w:rsidR="00D251F2" w:rsidRDefault="00D251F2"/>
    <w:p w:rsidR="00D251F2" w:rsidRDefault="00D251F2"/>
    <w:p w:rsidR="003442A9" w:rsidRDefault="003442A9">
      <w:r>
        <w:br w:type="column"/>
      </w:r>
    </w:p>
    <w:p w:rsidR="0092337B" w:rsidRDefault="0092337B" w:rsidP="001B5D52">
      <w:pPr>
        <w:rPr>
          <w:sz w:val="20"/>
          <w:szCs w:val="20"/>
        </w:rPr>
      </w:pP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431858" w:rsidRPr="001E26B3" w:rsidTr="003F62FF">
        <w:trPr>
          <w:trHeight w:val="29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431858" w:rsidRPr="00431858" w:rsidRDefault="000627E2" w:rsidP="00FC7351">
            <w:pPr>
              <w:pStyle w:val="Overskrift2"/>
            </w:pPr>
            <w:bookmarkStart w:id="75" w:name="_Toc116311650"/>
            <w:r>
              <w:t>Case 2</w:t>
            </w:r>
            <w:r w:rsidR="00FC7351">
              <w:t>6</w:t>
            </w:r>
            <w:r w:rsidR="0097196D">
              <w:t xml:space="preserve">: </w:t>
            </w:r>
            <w:r w:rsidR="00431858" w:rsidRPr="00431858">
              <w:t>Samarbejdsrelationer mellem borger/pårørende, kommune, region og leverandør</w:t>
            </w:r>
            <w:bookmarkEnd w:id="75"/>
            <w:r w:rsidR="00431858" w:rsidRPr="00431858">
              <w:t xml:space="preserve">  </w:t>
            </w:r>
          </w:p>
        </w:tc>
      </w:tr>
      <w:tr w:rsidR="00431858" w:rsidRPr="001E26B3" w:rsidTr="003F62FF">
        <w:trPr>
          <w:trHeight w:val="29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431858" w:rsidRPr="004716F9" w:rsidRDefault="00431858" w:rsidP="003F62FF">
            <w:pPr>
              <w:pStyle w:val="Overskrift2"/>
            </w:pPr>
            <w:bookmarkStart w:id="76" w:name="_Toc82433054"/>
            <w:bookmarkStart w:id="77" w:name="_Toc116311651"/>
            <w:r>
              <w:t>Pårørende vil bestemme</w:t>
            </w:r>
            <w:r w:rsidR="00FC7351">
              <w:t>,</w:t>
            </w:r>
            <w:r>
              <w:t xml:space="preserve"> hvordan hjælperne skal arbejde og udfører deres opgaver</w:t>
            </w:r>
            <w:bookmarkEnd w:id="76"/>
            <w:bookmarkEnd w:id="77"/>
          </w:p>
        </w:tc>
      </w:tr>
      <w:tr w:rsidR="00431858" w:rsidRPr="001E26B3" w:rsidTr="003F62FF">
        <w:trPr>
          <w:trHeight w:val="84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431858" w:rsidRPr="001E26B3" w:rsidRDefault="00E4169E" w:rsidP="003F62FF">
            <w:pPr>
              <w:rPr>
                <w:lang w:eastAsia="da-DK"/>
              </w:rPr>
            </w:pPr>
            <w:r>
              <w:rPr>
                <w:lang w:eastAsia="da-DK"/>
              </w:rPr>
              <w:t>Case</w:t>
            </w:r>
            <w:r w:rsidRPr="001E26B3">
              <w:rPr>
                <w:lang w:eastAsia="da-DK"/>
              </w:rPr>
              <w:t xml:space="preserve"> beskrivelse</w:t>
            </w:r>
            <w:r w:rsidR="00431858"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431858" w:rsidRDefault="00431858" w:rsidP="00995393">
            <w:pPr>
              <w:rPr>
                <w:lang w:eastAsia="da-DK"/>
              </w:rPr>
            </w:pPr>
            <w:r w:rsidRPr="00017CC7">
              <w:rPr>
                <w:lang w:eastAsia="da-DK"/>
              </w:rPr>
              <w:t xml:space="preserve">Når </w:t>
            </w:r>
            <w:r w:rsidR="00297452">
              <w:rPr>
                <w:lang w:eastAsia="da-DK"/>
              </w:rPr>
              <w:t>borgeren/</w:t>
            </w:r>
            <w:r w:rsidRPr="00017CC7">
              <w:rPr>
                <w:lang w:eastAsia="da-DK"/>
              </w:rPr>
              <w:t>pårørende søger indflydelse på hjælpernes udførelse af arbejdsopgaver</w:t>
            </w:r>
            <w:r w:rsidR="00995393">
              <w:rPr>
                <w:lang w:eastAsia="da-DK"/>
              </w:rPr>
              <w:t xml:space="preserve"> og</w:t>
            </w:r>
            <w:r w:rsidRPr="00017CC7">
              <w:rPr>
                <w:lang w:eastAsia="da-DK"/>
              </w:rPr>
              <w:t xml:space="preserve"> oplæring</w:t>
            </w:r>
            <w:r w:rsidR="00995393">
              <w:rPr>
                <w:lang w:eastAsia="da-DK"/>
              </w:rPr>
              <w:t>.</w:t>
            </w:r>
          </w:p>
          <w:p w:rsidR="0029585B" w:rsidRPr="00017CC7" w:rsidRDefault="0029585B" w:rsidP="00995393">
            <w:pPr>
              <w:rPr>
                <w:lang w:eastAsia="da-DK"/>
              </w:rPr>
            </w:pPr>
            <w:r>
              <w:rPr>
                <w:lang w:eastAsia="da-DK"/>
              </w:rPr>
              <w:t>Pårørende er uenige i de faglærtes/ufaglærtes hjælperes vurdering af tilgangen til opgaverne i hjemmet</w:t>
            </w:r>
          </w:p>
        </w:tc>
      </w:tr>
      <w:tr w:rsidR="00431858" w:rsidRPr="001E26B3" w:rsidTr="003F62FF">
        <w:trPr>
          <w:trHeight w:val="84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431858" w:rsidRPr="001E26B3" w:rsidRDefault="00995393" w:rsidP="003F62FF">
            <w:pPr>
              <w:rPr>
                <w:lang w:eastAsia="da-DK"/>
              </w:rPr>
            </w:pPr>
            <w:r>
              <w:rPr>
                <w:lang w:eastAsia="da-DK"/>
              </w:rPr>
              <w:t>Primær</w:t>
            </w:r>
            <w:r w:rsidR="00E41592">
              <w:rPr>
                <w:lang w:eastAsia="da-DK"/>
              </w:rPr>
              <w:t xml:space="preserve"> </w:t>
            </w:r>
            <w:r w:rsidR="00431858">
              <w:rPr>
                <w:lang w:eastAsia="da-DK"/>
              </w:rPr>
              <w:t>ansvarlig</w:t>
            </w:r>
            <w:r w:rsidR="00431858" w:rsidRPr="001E26B3">
              <w:rPr>
                <w:lang w:eastAsia="da-DK"/>
              </w:rPr>
              <w:t xml:space="preserve"> for at handle </w:t>
            </w:r>
            <w:r w:rsidR="00431858">
              <w:rPr>
                <w:lang w:eastAsia="da-DK"/>
              </w:rPr>
              <w:t>er leverandøren.</w:t>
            </w:r>
          </w:p>
        </w:tc>
      </w:tr>
      <w:tr w:rsidR="00431858" w:rsidRPr="001E26B3" w:rsidTr="003F62FF">
        <w:trPr>
          <w:trHeight w:val="84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431858" w:rsidRDefault="00431858" w:rsidP="00995393">
            <w:pPr>
              <w:rPr>
                <w:lang w:eastAsia="da-DK"/>
              </w:rPr>
            </w:pPr>
            <w:r w:rsidRPr="00C31DCF">
              <w:rPr>
                <w:lang w:eastAsia="da-DK"/>
              </w:rPr>
              <w:t xml:space="preserve">Bilag E i </w:t>
            </w:r>
            <w:r w:rsidR="00830D50">
              <w:rPr>
                <w:lang w:eastAsia="da-DK"/>
              </w:rPr>
              <w:t>M</w:t>
            </w:r>
            <w:r w:rsidRPr="00C31DCF">
              <w:rPr>
                <w:lang w:eastAsia="da-DK"/>
              </w:rPr>
              <w:t>edfinans</w:t>
            </w:r>
            <w:r w:rsidR="005F5010">
              <w:rPr>
                <w:lang w:eastAsia="da-DK"/>
              </w:rPr>
              <w:t>i</w:t>
            </w:r>
            <w:r w:rsidRPr="00C31DCF">
              <w:rPr>
                <w:lang w:eastAsia="da-DK"/>
              </w:rPr>
              <w:t xml:space="preserve">eringsaftalen omhandlende kontaktoplysninger på, hvem der skal kontaktes i henholdsvis kommune og region i forbindelse med sager om arbejdsmiljø. </w:t>
            </w:r>
            <w:r w:rsidR="00995393">
              <w:rPr>
                <w:lang w:eastAsia="da-DK"/>
              </w:rPr>
              <w:t>Bilaget skal være opdateret, så</w:t>
            </w:r>
            <w:r w:rsidRPr="00C31DCF">
              <w:rPr>
                <w:lang w:eastAsia="da-DK"/>
              </w:rPr>
              <w:t xml:space="preserve"> at leverandøren har de rigtige kontaktoplysninger.</w:t>
            </w:r>
          </w:p>
        </w:tc>
      </w:tr>
      <w:tr w:rsidR="00E75250"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301" w:type="pct"/>
            <w:shd w:val="clear" w:color="auto" w:fill="auto"/>
            <w:vAlign w:val="center"/>
          </w:tcPr>
          <w:p w:rsidR="00E75250" w:rsidRDefault="00E75250" w:rsidP="00E75250">
            <w:pPr>
              <w:rPr>
                <w:lang w:eastAsia="da-DK"/>
              </w:rPr>
            </w:pPr>
            <w:r w:rsidRPr="001E26B3">
              <w:rPr>
                <w:lang w:eastAsia="da-DK"/>
              </w:rPr>
              <w:t>Leverandør</w:t>
            </w:r>
          </w:p>
        </w:tc>
        <w:tc>
          <w:tcPr>
            <w:tcW w:w="3699" w:type="pct"/>
            <w:shd w:val="clear" w:color="auto" w:fill="auto"/>
            <w:vAlign w:val="center"/>
          </w:tcPr>
          <w:p w:rsidR="00E75250" w:rsidRDefault="00E75250" w:rsidP="00E75250">
            <w:pPr>
              <w:pStyle w:val="Listeafsnit"/>
              <w:numPr>
                <w:ilvl w:val="0"/>
                <w:numId w:val="5"/>
              </w:numPr>
              <w:spacing w:after="0" w:line="276" w:lineRule="auto"/>
              <w:jc w:val="both"/>
              <w:rPr>
                <w:lang w:eastAsia="da-DK"/>
              </w:rPr>
            </w:pPr>
            <w:r>
              <w:rPr>
                <w:lang w:eastAsia="da-DK"/>
              </w:rPr>
              <w:t>Afholder samarbejdsmøde med borgeren og de pårørende. Hvilke løsningsmulighede</w:t>
            </w:r>
            <w:r w:rsidR="00FC7351">
              <w:rPr>
                <w:lang w:eastAsia="da-DK"/>
              </w:rPr>
              <w:t>r</w:t>
            </w:r>
            <w:r>
              <w:rPr>
                <w:lang w:eastAsia="da-DK"/>
              </w:rPr>
              <w:t xml:space="preserve"> kan man se?</w:t>
            </w:r>
          </w:p>
          <w:p w:rsidR="00E75250" w:rsidRDefault="00E75250" w:rsidP="00E75250">
            <w:pPr>
              <w:pStyle w:val="Listeafsnit"/>
              <w:numPr>
                <w:ilvl w:val="0"/>
                <w:numId w:val="5"/>
              </w:numPr>
              <w:spacing w:after="0" w:line="276" w:lineRule="auto"/>
              <w:jc w:val="both"/>
              <w:rPr>
                <w:lang w:eastAsia="da-DK"/>
              </w:rPr>
            </w:pPr>
            <w:r>
              <w:rPr>
                <w:lang w:eastAsia="da-DK"/>
              </w:rPr>
              <w:t>Hvis ovenstående ikke afhjælper problematikken afholdes et samarbejdsmøde med region og kommune. Hvilke løsningsmulighede kan man se?</w:t>
            </w:r>
          </w:p>
          <w:p w:rsidR="00E75250" w:rsidRDefault="00E75250" w:rsidP="00E75250">
            <w:pPr>
              <w:pStyle w:val="Listeafsnit"/>
              <w:spacing w:after="0" w:line="276" w:lineRule="auto"/>
              <w:jc w:val="both"/>
              <w:rPr>
                <w:lang w:eastAsia="da-DK"/>
              </w:rPr>
            </w:pPr>
          </w:p>
        </w:tc>
      </w:tr>
      <w:tr w:rsidR="00E75250"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301" w:type="pct"/>
            <w:shd w:val="clear" w:color="auto" w:fill="auto"/>
            <w:vAlign w:val="center"/>
          </w:tcPr>
          <w:p w:rsidR="00E75250" w:rsidRDefault="00E75250" w:rsidP="00E75250">
            <w:pPr>
              <w:rPr>
                <w:lang w:eastAsia="da-DK"/>
              </w:rPr>
            </w:pPr>
            <w:r>
              <w:rPr>
                <w:lang w:eastAsia="da-DK"/>
              </w:rPr>
              <w:t>Kommune</w:t>
            </w:r>
          </w:p>
        </w:tc>
        <w:tc>
          <w:tcPr>
            <w:tcW w:w="3699" w:type="pct"/>
            <w:shd w:val="clear" w:color="auto" w:fill="auto"/>
            <w:vAlign w:val="center"/>
          </w:tcPr>
          <w:p w:rsidR="00E75250" w:rsidRDefault="00E75250" w:rsidP="00E75250">
            <w:pPr>
              <w:pStyle w:val="Listeafsnit"/>
              <w:numPr>
                <w:ilvl w:val="0"/>
                <w:numId w:val="6"/>
              </w:numPr>
              <w:spacing w:after="0" w:line="276" w:lineRule="auto"/>
              <w:jc w:val="both"/>
              <w:rPr>
                <w:lang w:eastAsia="da-DK"/>
              </w:rPr>
            </w:pPr>
            <w:r>
              <w:rPr>
                <w:lang w:eastAsia="da-DK"/>
              </w:rPr>
              <w:t>Kommunen bakker op om leverandøren og det arbejde</w:t>
            </w:r>
            <w:r w:rsidR="00FC7351">
              <w:rPr>
                <w:lang w:eastAsia="da-DK"/>
              </w:rPr>
              <w:t>, som</w:t>
            </w:r>
            <w:r>
              <w:rPr>
                <w:lang w:eastAsia="da-DK"/>
              </w:rPr>
              <w:t xml:space="preserve"> hjælperne udfører.</w:t>
            </w:r>
          </w:p>
          <w:p w:rsidR="00E75250" w:rsidRPr="00E523D7" w:rsidRDefault="00E75250" w:rsidP="00E75250">
            <w:pPr>
              <w:pStyle w:val="Listeafsnit"/>
              <w:spacing w:after="0" w:line="276" w:lineRule="auto"/>
              <w:jc w:val="both"/>
              <w:rPr>
                <w:lang w:eastAsia="da-DK"/>
              </w:rPr>
            </w:pPr>
          </w:p>
        </w:tc>
      </w:tr>
      <w:tr w:rsidR="00E75250" w:rsidRPr="001E26B3" w:rsidTr="00E7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301" w:type="pct"/>
            <w:shd w:val="clear" w:color="auto" w:fill="auto"/>
            <w:vAlign w:val="center"/>
          </w:tcPr>
          <w:p w:rsidR="00E75250" w:rsidRPr="001E26B3" w:rsidRDefault="00E75250" w:rsidP="00E75250">
            <w:pPr>
              <w:rPr>
                <w:lang w:eastAsia="da-DK"/>
              </w:rPr>
            </w:pPr>
            <w:r>
              <w:rPr>
                <w:lang w:eastAsia="da-DK"/>
              </w:rPr>
              <w:t>Region</w:t>
            </w:r>
          </w:p>
        </w:tc>
        <w:tc>
          <w:tcPr>
            <w:tcW w:w="3699" w:type="pct"/>
            <w:shd w:val="clear" w:color="auto" w:fill="auto"/>
            <w:vAlign w:val="center"/>
          </w:tcPr>
          <w:p w:rsidR="00E75250" w:rsidRPr="00E523D7" w:rsidRDefault="00E75250" w:rsidP="00FC7351">
            <w:pPr>
              <w:pStyle w:val="Listeafsnit"/>
              <w:numPr>
                <w:ilvl w:val="0"/>
                <w:numId w:val="5"/>
              </w:numPr>
              <w:spacing w:after="0" w:line="276" w:lineRule="auto"/>
              <w:jc w:val="both"/>
              <w:rPr>
                <w:lang w:eastAsia="da-DK"/>
              </w:rPr>
            </w:pPr>
            <w:r>
              <w:rPr>
                <w:lang w:eastAsia="da-DK"/>
              </w:rPr>
              <w:t xml:space="preserve">Regionen bakker op om leverandøren og det arbejde, </w:t>
            </w:r>
            <w:r w:rsidR="00FC7351">
              <w:rPr>
                <w:lang w:eastAsia="da-DK"/>
              </w:rPr>
              <w:t xml:space="preserve">som </w:t>
            </w:r>
            <w:r>
              <w:rPr>
                <w:lang w:eastAsia="da-DK"/>
              </w:rPr>
              <w:t>hjælperne udfører.</w:t>
            </w:r>
          </w:p>
        </w:tc>
      </w:tr>
    </w:tbl>
    <w:p w:rsidR="00D251F2" w:rsidRDefault="00D251F2" w:rsidP="001B5D52">
      <w:pPr>
        <w:rPr>
          <w:sz w:val="20"/>
          <w:szCs w:val="20"/>
        </w:rPr>
      </w:pPr>
    </w:p>
    <w:p w:rsidR="00AD4411" w:rsidRDefault="00D251F2" w:rsidP="001B5D52">
      <w:pPr>
        <w:rPr>
          <w:sz w:val="20"/>
          <w:szCs w:val="20"/>
        </w:rPr>
      </w:pPr>
      <w:r>
        <w:rPr>
          <w:sz w:val="20"/>
          <w:szCs w:val="20"/>
        </w:rPr>
        <w:br w:type="column"/>
      </w:r>
    </w:p>
    <w:p w:rsidR="00431858" w:rsidRDefault="00431858" w:rsidP="001B5D52">
      <w:pPr>
        <w:rPr>
          <w:sz w:val="20"/>
          <w:szCs w:val="20"/>
        </w:rPr>
      </w:pPr>
    </w:p>
    <w:tbl>
      <w:tblPr>
        <w:tblW w:w="5085" w:type="pct"/>
        <w:tblLayout w:type="fixed"/>
        <w:tblCellMar>
          <w:left w:w="70" w:type="dxa"/>
          <w:right w:w="70" w:type="dxa"/>
        </w:tblCellMar>
        <w:tblLook w:val="04A0" w:firstRow="1" w:lastRow="0" w:firstColumn="1" w:lastColumn="0" w:noHBand="0" w:noVBand="1"/>
      </w:tblPr>
      <w:tblGrid>
        <w:gridCol w:w="2548"/>
        <w:gridCol w:w="7244"/>
      </w:tblGrid>
      <w:tr w:rsidR="00332ECD" w:rsidRPr="001E26B3" w:rsidTr="003F62FF">
        <w:trPr>
          <w:trHeight w:val="20"/>
        </w:trPr>
        <w:tc>
          <w:tcPr>
            <w:tcW w:w="5000" w:type="pct"/>
            <w:gridSpan w:val="2"/>
            <w:tcBorders>
              <w:top w:val="single" w:sz="4" w:space="0" w:color="auto"/>
              <w:left w:val="single" w:sz="4" w:space="0" w:color="auto"/>
              <w:right w:val="single" w:sz="4" w:space="0" w:color="auto"/>
            </w:tcBorders>
            <w:shd w:val="clear" w:color="auto" w:fill="auto"/>
            <w:vAlign w:val="center"/>
            <w:hideMark/>
          </w:tcPr>
          <w:p w:rsidR="00332ECD" w:rsidRPr="00332ECD" w:rsidRDefault="000627E2" w:rsidP="00FC7351">
            <w:pPr>
              <w:pStyle w:val="Overskrift2"/>
            </w:pPr>
            <w:bookmarkStart w:id="78" w:name="_Toc116311652"/>
            <w:r>
              <w:t xml:space="preserve">Case </w:t>
            </w:r>
            <w:r w:rsidR="00B23127">
              <w:t>2</w:t>
            </w:r>
            <w:r w:rsidR="00FC7351">
              <w:t>7</w:t>
            </w:r>
            <w:r w:rsidR="0097196D">
              <w:t xml:space="preserve">: </w:t>
            </w:r>
            <w:r w:rsidR="00332ECD" w:rsidRPr="00332ECD">
              <w:t>Samarbejdsrelationer med borger/pårørende, kommune, region og leverandør</w:t>
            </w:r>
            <w:bookmarkEnd w:id="78"/>
          </w:p>
        </w:tc>
      </w:tr>
      <w:tr w:rsidR="00332ECD" w:rsidRPr="001E26B3" w:rsidTr="003F62FF">
        <w:trPr>
          <w:trHeight w:val="20"/>
        </w:trPr>
        <w:tc>
          <w:tcPr>
            <w:tcW w:w="5000" w:type="pct"/>
            <w:gridSpan w:val="2"/>
            <w:tcBorders>
              <w:left w:val="single" w:sz="4" w:space="0" w:color="auto"/>
              <w:bottom w:val="single" w:sz="4" w:space="0" w:color="auto"/>
              <w:right w:val="single" w:sz="4" w:space="0" w:color="auto"/>
            </w:tcBorders>
            <w:shd w:val="clear" w:color="auto" w:fill="auto"/>
            <w:vAlign w:val="center"/>
            <w:hideMark/>
          </w:tcPr>
          <w:p w:rsidR="00332ECD" w:rsidRPr="00541BF1" w:rsidRDefault="00332ECD" w:rsidP="003F62FF">
            <w:pPr>
              <w:pStyle w:val="Overskrift2"/>
            </w:pPr>
            <w:bookmarkStart w:id="79" w:name="_Toc82433057"/>
            <w:bookmarkStart w:id="80" w:name="_Toc116311653"/>
            <w:r w:rsidRPr="00541BF1">
              <w:t>Seksuel</w:t>
            </w:r>
            <w:r>
              <w:t xml:space="preserve"> </w:t>
            </w:r>
            <w:r w:rsidRPr="00541BF1">
              <w:t>chikane</w:t>
            </w:r>
            <w:bookmarkEnd w:id="79"/>
            <w:bookmarkEnd w:id="80"/>
          </w:p>
        </w:tc>
      </w:tr>
      <w:tr w:rsidR="00332ECD" w:rsidRPr="001E26B3" w:rsidTr="003F62FF">
        <w:trPr>
          <w:trHeight w:val="2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32ECD" w:rsidRPr="001E26B3" w:rsidRDefault="00E4169E" w:rsidP="003F62FF">
            <w:pPr>
              <w:rPr>
                <w:lang w:eastAsia="da-DK"/>
              </w:rPr>
            </w:pPr>
            <w:r>
              <w:rPr>
                <w:lang w:eastAsia="da-DK"/>
              </w:rPr>
              <w:t>Case</w:t>
            </w:r>
            <w:r w:rsidRPr="001E26B3">
              <w:rPr>
                <w:lang w:eastAsia="da-DK"/>
              </w:rPr>
              <w:t xml:space="preserve"> beskrivelse</w:t>
            </w:r>
            <w:r w:rsidR="00332ECD" w:rsidRPr="001E26B3">
              <w:rPr>
                <w:lang w:eastAsia="da-DK"/>
              </w:rPr>
              <w:t>/forløb</w:t>
            </w:r>
          </w:p>
        </w:tc>
        <w:tc>
          <w:tcPr>
            <w:tcW w:w="3699" w:type="pct"/>
            <w:tcBorders>
              <w:top w:val="single" w:sz="4" w:space="0" w:color="auto"/>
              <w:left w:val="nil"/>
              <w:bottom w:val="single" w:sz="4" w:space="0" w:color="auto"/>
              <w:right w:val="single" w:sz="4" w:space="0" w:color="auto"/>
            </w:tcBorders>
            <w:shd w:val="clear" w:color="auto" w:fill="auto"/>
            <w:vAlign w:val="center"/>
            <w:hideMark/>
          </w:tcPr>
          <w:p w:rsidR="00332ECD" w:rsidRPr="00017CC7" w:rsidRDefault="00332ECD" w:rsidP="00675583">
            <w:pPr>
              <w:rPr>
                <w:lang w:eastAsia="da-DK"/>
              </w:rPr>
            </w:pPr>
            <w:r w:rsidRPr="00017CC7">
              <w:rPr>
                <w:lang w:eastAsia="da-DK"/>
              </w:rPr>
              <w:t xml:space="preserve">Hvem gør hvad, hvis </w:t>
            </w:r>
            <w:r w:rsidR="00675583">
              <w:rPr>
                <w:lang w:eastAsia="da-DK"/>
              </w:rPr>
              <w:t>hjælperen føler sig</w:t>
            </w:r>
            <w:r w:rsidRPr="00017CC7">
              <w:rPr>
                <w:lang w:eastAsia="da-DK"/>
              </w:rPr>
              <w:t xml:space="preserve">  seksuel</w:t>
            </w:r>
            <w:r w:rsidR="00BF1AFF">
              <w:rPr>
                <w:lang w:eastAsia="da-DK"/>
              </w:rPr>
              <w:t>t</w:t>
            </w:r>
            <w:r w:rsidRPr="00017CC7">
              <w:rPr>
                <w:lang w:eastAsia="da-DK"/>
              </w:rPr>
              <w:t xml:space="preserve"> chikane</w:t>
            </w:r>
            <w:r w:rsidR="00BF1AFF">
              <w:rPr>
                <w:lang w:eastAsia="da-DK"/>
              </w:rPr>
              <w:t>ret</w:t>
            </w:r>
            <w:r w:rsidR="00675583">
              <w:rPr>
                <w:lang w:eastAsia="da-DK"/>
              </w:rPr>
              <w:t xml:space="preserve">  i hjemmet</w:t>
            </w:r>
            <w:r w:rsidRPr="00017CC7">
              <w:rPr>
                <w:lang w:eastAsia="da-DK"/>
              </w:rPr>
              <w:t>.</w:t>
            </w:r>
          </w:p>
        </w:tc>
      </w:tr>
      <w:tr w:rsidR="00332ECD"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rsidR="00332ECD" w:rsidRPr="001E26B3" w:rsidRDefault="00332ECD" w:rsidP="003F62FF">
            <w:pPr>
              <w:rPr>
                <w:lang w:eastAsia="da-DK"/>
              </w:rPr>
            </w:pPr>
            <w:r>
              <w:rPr>
                <w:lang w:eastAsia="da-DK"/>
              </w:rPr>
              <w:t>Primær ansvarlig</w:t>
            </w:r>
            <w:r w:rsidRPr="001E26B3">
              <w:rPr>
                <w:lang w:eastAsia="da-DK"/>
              </w:rPr>
              <w:t xml:space="preserve"> for at handle </w:t>
            </w:r>
            <w:r>
              <w:rPr>
                <w:lang w:eastAsia="da-DK"/>
              </w:rPr>
              <w:t>er leverandøren.</w:t>
            </w:r>
          </w:p>
        </w:tc>
      </w:tr>
      <w:tr w:rsidR="00332ECD" w:rsidRPr="001E26B3" w:rsidTr="003F62FF">
        <w:trPr>
          <w:trHeight w:val="20"/>
        </w:trPr>
        <w:tc>
          <w:tcPr>
            <w:tcW w:w="5000" w:type="pct"/>
            <w:gridSpan w:val="2"/>
            <w:tcBorders>
              <w:top w:val="nil"/>
              <w:left w:val="single" w:sz="4" w:space="0" w:color="auto"/>
              <w:bottom w:val="single" w:sz="4" w:space="0" w:color="auto"/>
              <w:right w:val="single" w:sz="4" w:space="0" w:color="auto"/>
            </w:tcBorders>
            <w:shd w:val="clear" w:color="auto" w:fill="auto"/>
          </w:tcPr>
          <w:p w:rsidR="00332ECD" w:rsidRDefault="00332ECD" w:rsidP="00BE4366">
            <w:pPr>
              <w:rPr>
                <w:lang w:eastAsia="da-DK"/>
              </w:rPr>
            </w:pPr>
            <w:r w:rsidRPr="00CB263C">
              <w:t xml:space="preserve">Bilag E i </w:t>
            </w:r>
            <w:r w:rsidR="00F50D97">
              <w:t>M</w:t>
            </w:r>
            <w:r w:rsidRPr="00CB263C">
              <w:t>edfinans</w:t>
            </w:r>
            <w:r w:rsidR="005F5010">
              <w:t>i</w:t>
            </w:r>
            <w:r w:rsidRPr="00CB263C">
              <w:t xml:space="preserve">eringsaftalen omhandlende kontaktoplysninger på, hvem der skal kontaktes i henholdsvis kommune og region i forbindelse med sager om arbejdsmiljø. </w:t>
            </w:r>
            <w:r w:rsidR="00BE4366">
              <w:t>Bilaget skal være opdateret, så</w:t>
            </w:r>
            <w:r w:rsidRPr="00CB263C">
              <w:t xml:space="preserve"> at leverandøren har de rigtige kontaktoplysninger.</w:t>
            </w:r>
          </w:p>
        </w:tc>
      </w:tr>
      <w:tr w:rsidR="00332ECD"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hideMark/>
          </w:tcPr>
          <w:p w:rsidR="00332ECD" w:rsidRPr="001E26B3" w:rsidRDefault="00E75250" w:rsidP="003F62FF">
            <w:pPr>
              <w:rPr>
                <w:lang w:eastAsia="da-DK"/>
              </w:rPr>
            </w:pPr>
            <w:r w:rsidRPr="001E26B3">
              <w:rPr>
                <w:lang w:eastAsia="da-DK"/>
              </w:rPr>
              <w:t>Leverandør</w:t>
            </w:r>
          </w:p>
        </w:tc>
        <w:tc>
          <w:tcPr>
            <w:tcW w:w="3699" w:type="pct"/>
            <w:shd w:val="clear" w:color="auto" w:fill="auto"/>
            <w:vAlign w:val="center"/>
          </w:tcPr>
          <w:p w:rsidR="00E75250" w:rsidRDefault="00E75250" w:rsidP="00E75250">
            <w:pPr>
              <w:pStyle w:val="Listeafsnit"/>
              <w:numPr>
                <w:ilvl w:val="0"/>
                <w:numId w:val="5"/>
              </w:numPr>
              <w:spacing w:after="0" w:line="276" w:lineRule="auto"/>
              <w:jc w:val="both"/>
              <w:rPr>
                <w:lang w:eastAsia="da-DK"/>
              </w:rPr>
            </w:pPr>
            <w:r>
              <w:rPr>
                <w:lang w:eastAsia="da-DK"/>
              </w:rPr>
              <w:t>Afholder samarbejdsmøde med borgeren og de pårørende. Hvilke løsningsmulighede</w:t>
            </w:r>
            <w:r w:rsidR="00FC7351">
              <w:rPr>
                <w:lang w:eastAsia="da-DK"/>
              </w:rPr>
              <w:t>r er der</w:t>
            </w:r>
            <w:r>
              <w:rPr>
                <w:lang w:eastAsia="da-DK"/>
              </w:rPr>
              <w:t>?</w:t>
            </w:r>
          </w:p>
          <w:p w:rsidR="00E75250" w:rsidRDefault="00E75250" w:rsidP="00E75250">
            <w:pPr>
              <w:pStyle w:val="Listeafsnit"/>
              <w:numPr>
                <w:ilvl w:val="0"/>
                <w:numId w:val="5"/>
              </w:numPr>
              <w:spacing w:after="0" w:line="276" w:lineRule="auto"/>
              <w:jc w:val="both"/>
              <w:rPr>
                <w:lang w:eastAsia="da-DK"/>
              </w:rPr>
            </w:pPr>
            <w:r>
              <w:rPr>
                <w:lang w:eastAsia="da-DK"/>
              </w:rPr>
              <w:t>Hvis ovenstående ikke afhjælper problematikken</w:t>
            </w:r>
            <w:r w:rsidR="00FC7351">
              <w:rPr>
                <w:lang w:eastAsia="da-DK"/>
              </w:rPr>
              <w:t>,</w:t>
            </w:r>
            <w:r>
              <w:rPr>
                <w:lang w:eastAsia="da-DK"/>
              </w:rPr>
              <w:t xml:space="preserve"> afholdes</w:t>
            </w:r>
            <w:r w:rsidR="005F5010">
              <w:rPr>
                <w:lang w:eastAsia="da-DK"/>
              </w:rPr>
              <w:t xml:space="preserve"> </w:t>
            </w:r>
            <w:r w:rsidR="00FC7351">
              <w:rPr>
                <w:lang w:eastAsia="da-DK"/>
              </w:rPr>
              <w:t>der</w:t>
            </w:r>
            <w:r>
              <w:rPr>
                <w:lang w:eastAsia="da-DK"/>
              </w:rPr>
              <w:t xml:space="preserve"> et samarbejdsmøde med region og kommune. Hvilke løsningsmulighede</w:t>
            </w:r>
            <w:r w:rsidR="00FC7351">
              <w:rPr>
                <w:lang w:eastAsia="da-DK"/>
              </w:rPr>
              <w:t>r er der</w:t>
            </w:r>
            <w:r>
              <w:rPr>
                <w:lang w:eastAsia="da-DK"/>
              </w:rPr>
              <w:t>?</w:t>
            </w:r>
          </w:p>
          <w:p w:rsidR="00332ECD" w:rsidRDefault="00FC7351" w:rsidP="005F5010">
            <w:pPr>
              <w:pStyle w:val="Listeafsnit"/>
              <w:numPr>
                <w:ilvl w:val="0"/>
                <w:numId w:val="5"/>
              </w:numPr>
              <w:spacing w:after="0" w:line="276" w:lineRule="auto"/>
              <w:jc w:val="both"/>
              <w:rPr>
                <w:lang w:eastAsia="da-DK"/>
              </w:rPr>
            </w:pPr>
            <w:r>
              <w:rPr>
                <w:lang w:eastAsia="da-DK"/>
              </w:rPr>
              <w:t xml:space="preserve"> Den seksuelle chikane bør dernæst ovevejes anmeldt og dokumenteres i journal i henhold til leverandørens politik.</w:t>
            </w:r>
          </w:p>
          <w:p w:rsidR="00D05C9C" w:rsidRPr="00A92157" w:rsidRDefault="00D05C9C" w:rsidP="005F5010">
            <w:pPr>
              <w:pStyle w:val="Listeafsnit"/>
              <w:numPr>
                <w:ilvl w:val="0"/>
                <w:numId w:val="5"/>
              </w:numPr>
              <w:spacing w:after="0" w:line="276" w:lineRule="auto"/>
              <w:jc w:val="both"/>
              <w:rPr>
                <w:lang w:eastAsia="da-DK"/>
              </w:rPr>
            </w:pPr>
            <w:r w:rsidRPr="00A92157">
              <w:rPr>
                <w:lang w:eastAsia="da-DK"/>
              </w:rPr>
              <w:t>Revidere sin APV, når der sker ændringer i arbejdet eller i den måde, arbejdet udføres på.</w:t>
            </w:r>
            <w:r w:rsidR="00170A68" w:rsidRPr="00A92157">
              <w:rPr>
                <w:lang w:eastAsia="da-DK"/>
              </w:rPr>
              <w:t xml:space="preserve"> Kommune og region orienteres ved fremsendelse af revideret APV.</w:t>
            </w:r>
          </w:p>
          <w:p w:rsidR="00D05C9C" w:rsidRPr="00E523D7" w:rsidRDefault="00D05C9C" w:rsidP="00D05C9C">
            <w:pPr>
              <w:pStyle w:val="Listeafsnit"/>
              <w:spacing w:after="0" w:line="276" w:lineRule="auto"/>
              <w:jc w:val="both"/>
              <w:rPr>
                <w:lang w:eastAsia="da-DK"/>
              </w:rPr>
            </w:pPr>
          </w:p>
        </w:tc>
      </w:tr>
      <w:tr w:rsidR="00E75250"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E75250" w:rsidRDefault="00E75250" w:rsidP="003F62FF">
            <w:pPr>
              <w:rPr>
                <w:lang w:eastAsia="da-DK"/>
              </w:rPr>
            </w:pPr>
            <w:r>
              <w:rPr>
                <w:lang w:eastAsia="da-DK"/>
              </w:rPr>
              <w:t>Kommune</w:t>
            </w:r>
          </w:p>
        </w:tc>
        <w:tc>
          <w:tcPr>
            <w:tcW w:w="3699" w:type="pct"/>
            <w:shd w:val="clear" w:color="auto" w:fill="auto"/>
            <w:vAlign w:val="center"/>
          </w:tcPr>
          <w:p w:rsidR="00E75250" w:rsidRDefault="00E75250" w:rsidP="00BE4366">
            <w:pPr>
              <w:rPr>
                <w:lang w:eastAsia="da-DK"/>
              </w:rPr>
            </w:pPr>
            <w:r>
              <w:rPr>
                <w:lang w:eastAsia="da-DK"/>
              </w:rPr>
              <w:t>Kommunen u</w:t>
            </w:r>
            <w:r w:rsidRPr="00E523D7">
              <w:rPr>
                <w:lang w:eastAsia="da-DK"/>
              </w:rPr>
              <w:t>nd</w:t>
            </w:r>
            <w:r>
              <w:rPr>
                <w:lang w:eastAsia="da-DK"/>
              </w:rPr>
              <w:t>erstøtter dette sammen med leverandøren</w:t>
            </w:r>
            <w:r w:rsidRPr="00E523D7">
              <w:rPr>
                <w:lang w:eastAsia="da-DK"/>
              </w:rPr>
              <w:t xml:space="preserve"> og gå</w:t>
            </w:r>
            <w:r>
              <w:rPr>
                <w:lang w:eastAsia="da-DK"/>
              </w:rPr>
              <w:t>r</w:t>
            </w:r>
            <w:r w:rsidRPr="00E523D7">
              <w:rPr>
                <w:lang w:eastAsia="da-DK"/>
              </w:rPr>
              <w:t xml:space="preserve"> i dialog med </w:t>
            </w:r>
            <w:r>
              <w:rPr>
                <w:lang w:eastAsia="da-DK"/>
              </w:rPr>
              <w:t>borgeren.</w:t>
            </w:r>
          </w:p>
        </w:tc>
      </w:tr>
      <w:tr w:rsidR="00E75250" w:rsidRPr="001E26B3" w:rsidTr="003F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1" w:type="pct"/>
            <w:shd w:val="clear" w:color="auto" w:fill="auto"/>
            <w:vAlign w:val="center"/>
          </w:tcPr>
          <w:p w:rsidR="00E75250" w:rsidRDefault="00E75250" w:rsidP="00E75250">
            <w:pPr>
              <w:rPr>
                <w:lang w:eastAsia="da-DK"/>
              </w:rPr>
            </w:pPr>
            <w:r>
              <w:rPr>
                <w:lang w:eastAsia="da-DK"/>
              </w:rPr>
              <w:t>Region</w:t>
            </w:r>
          </w:p>
        </w:tc>
        <w:tc>
          <w:tcPr>
            <w:tcW w:w="3699" w:type="pct"/>
            <w:shd w:val="clear" w:color="auto" w:fill="auto"/>
            <w:vAlign w:val="center"/>
          </w:tcPr>
          <w:p w:rsidR="00E75250" w:rsidRPr="00E523D7" w:rsidRDefault="00E75250" w:rsidP="00E75250">
            <w:pPr>
              <w:rPr>
                <w:lang w:eastAsia="da-DK"/>
              </w:rPr>
            </w:pPr>
            <w:r>
              <w:rPr>
                <w:lang w:eastAsia="da-DK"/>
              </w:rPr>
              <w:t>Regionen understøtter leverandøren</w:t>
            </w:r>
            <w:r w:rsidRPr="00E523D7">
              <w:rPr>
                <w:lang w:eastAsia="da-DK"/>
              </w:rPr>
              <w:t xml:space="preserve"> og gå</w:t>
            </w:r>
            <w:r>
              <w:rPr>
                <w:lang w:eastAsia="da-DK"/>
              </w:rPr>
              <w:t>r</w:t>
            </w:r>
            <w:r w:rsidRPr="00E523D7">
              <w:rPr>
                <w:lang w:eastAsia="da-DK"/>
              </w:rPr>
              <w:t xml:space="preserve"> i dialog med</w:t>
            </w:r>
            <w:r>
              <w:rPr>
                <w:lang w:eastAsia="da-DK"/>
              </w:rPr>
              <w:t xml:space="preserve"> borgeren</w:t>
            </w:r>
            <w:r w:rsidRPr="00E523D7">
              <w:rPr>
                <w:lang w:eastAsia="da-DK"/>
              </w:rPr>
              <w:t>.</w:t>
            </w:r>
          </w:p>
        </w:tc>
      </w:tr>
    </w:tbl>
    <w:p w:rsidR="00431858" w:rsidRDefault="00431858" w:rsidP="001B5D52">
      <w:pPr>
        <w:rPr>
          <w:sz w:val="20"/>
          <w:szCs w:val="20"/>
        </w:rPr>
      </w:pPr>
    </w:p>
    <w:p w:rsidR="00431858" w:rsidRPr="001B5D52" w:rsidRDefault="00431858" w:rsidP="001B5D52">
      <w:pPr>
        <w:rPr>
          <w:sz w:val="20"/>
          <w:szCs w:val="20"/>
        </w:rPr>
      </w:pPr>
    </w:p>
    <w:sectPr w:rsidR="00431858" w:rsidRPr="001B5D52" w:rsidSect="009F7B55">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A10" w:rsidRDefault="00DB3A10" w:rsidP="00CD4B55">
      <w:pPr>
        <w:spacing w:after="0" w:line="240" w:lineRule="auto"/>
      </w:pPr>
      <w:r>
        <w:separator/>
      </w:r>
    </w:p>
  </w:endnote>
  <w:endnote w:type="continuationSeparator" w:id="0">
    <w:p w:rsidR="00DB3A10" w:rsidRDefault="00DB3A10" w:rsidP="00CD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A10" w:rsidRDefault="00DB3A1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87266"/>
      <w:docPartObj>
        <w:docPartGallery w:val="Page Numbers (Bottom of Page)"/>
        <w:docPartUnique/>
      </w:docPartObj>
    </w:sdtPr>
    <w:sdtEndPr/>
    <w:sdtContent>
      <w:p w:rsidR="00DB3A10" w:rsidRDefault="00DB3A10">
        <w:pPr>
          <w:pStyle w:val="Sidefod"/>
          <w:jc w:val="right"/>
        </w:pPr>
        <w:r>
          <w:fldChar w:fldCharType="begin"/>
        </w:r>
        <w:r>
          <w:instrText>PAGE   \* MERGEFORMAT</w:instrText>
        </w:r>
        <w:r>
          <w:fldChar w:fldCharType="separate"/>
        </w:r>
        <w:r w:rsidR="00A92157">
          <w:rPr>
            <w:noProof/>
          </w:rPr>
          <w:t>21</w:t>
        </w:r>
        <w:r>
          <w:fldChar w:fldCharType="end"/>
        </w:r>
      </w:p>
    </w:sdtContent>
  </w:sdt>
  <w:p w:rsidR="00DB3A10" w:rsidRDefault="00DB3A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A10" w:rsidRDefault="00DB3A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A10" w:rsidRDefault="00DB3A10" w:rsidP="00CD4B55">
      <w:pPr>
        <w:spacing w:after="0" w:line="240" w:lineRule="auto"/>
      </w:pPr>
      <w:r>
        <w:separator/>
      </w:r>
    </w:p>
  </w:footnote>
  <w:footnote w:type="continuationSeparator" w:id="0">
    <w:p w:rsidR="00DB3A10" w:rsidRDefault="00DB3A10" w:rsidP="00CD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A10" w:rsidRDefault="009C133B">
    <w:pPr>
      <w:pStyle w:val="Sidehoved"/>
    </w:pPr>
    <w:r>
      <w:rPr>
        <w:noProof/>
      </w:rPr>
      <w:pict w14:anchorId="5A972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4688"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A10" w:rsidRDefault="009C133B">
    <w:pPr>
      <w:pStyle w:val="Sidehoved"/>
    </w:pPr>
    <w:r>
      <w:rPr>
        <w:noProof/>
      </w:rPr>
      <w:pict w14:anchorId="33884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4689"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A10" w:rsidRDefault="009C133B">
    <w:pPr>
      <w:pStyle w:val="Sidehoved"/>
    </w:pPr>
    <w:r>
      <w:rPr>
        <w:noProof/>
      </w:rPr>
      <w:pict w14:anchorId="35521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4687" o:spid="_x0000_s2049" type="#_x0000_t136" style="position:absolute;margin-left:0;margin-top:0;width:339.1pt;height:339.1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17F"/>
    <w:multiLevelType w:val="hybridMultilevel"/>
    <w:tmpl w:val="B05EA29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DD021B9"/>
    <w:multiLevelType w:val="hybridMultilevel"/>
    <w:tmpl w:val="C472F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D05E78"/>
    <w:multiLevelType w:val="hybridMultilevel"/>
    <w:tmpl w:val="28966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CA718F"/>
    <w:multiLevelType w:val="hybridMultilevel"/>
    <w:tmpl w:val="A41C5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185955"/>
    <w:multiLevelType w:val="hybridMultilevel"/>
    <w:tmpl w:val="2604EB9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368D7C71"/>
    <w:multiLevelType w:val="hybridMultilevel"/>
    <w:tmpl w:val="84D8C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C17A26"/>
    <w:multiLevelType w:val="hybridMultilevel"/>
    <w:tmpl w:val="D3920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CF57476"/>
    <w:multiLevelType w:val="hybridMultilevel"/>
    <w:tmpl w:val="F46C5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8C812CC"/>
    <w:multiLevelType w:val="hybridMultilevel"/>
    <w:tmpl w:val="B65A3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040EC3"/>
    <w:multiLevelType w:val="hybridMultilevel"/>
    <w:tmpl w:val="1178A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7A4C53"/>
    <w:multiLevelType w:val="hybridMultilevel"/>
    <w:tmpl w:val="C7A6C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C575B14"/>
    <w:multiLevelType w:val="hybridMultilevel"/>
    <w:tmpl w:val="BD5C00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80001165">
    <w:abstractNumId w:val="8"/>
  </w:num>
  <w:num w:numId="2" w16cid:durableId="1139343570">
    <w:abstractNumId w:val="5"/>
  </w:num>
  <w:num w:numId="3" w16cid:durableId="876510965">
    <w:abstractNumId w:val="10"/>
  </w:num>
  <w:num w:numId="4" w16cid:durableId="1666125391">
    <w:abstractNumId w:val="1"/>
  </w:num>
  <w:num w:numId="5" w16cid:durableId="1953634060">
    <w:abstractNumId w:val="2"/>
  </w:num>
  <w:num w:numId="6" w16cid:durableId="1213151475">
    <w:abstractNumId w:val="7"/>
  </w:num>
  <w:num w:numId="7" w16cid:durableId="1499231352">
    <w:abstractNumId w:val="4"/>
  </w:num>
  <w:num w:numId="8" w16cid:durableId="1568951090">
    <w:abstractNumId w:val="0"/>
  </w:num>
  <w:num w:numId="9" w16cid:durableId="1367292868">
    <w:abstractNumId w:val="3"/>
  </w:num>
  <w:num w:numId="10" w16cid:durableId="1864828808">
    <w:abstractNumId w:val="6"/>
  </w:num>
  <w:num w:numId="11" w16cid:durableId="376246258">
    <w:abstractNumId w:val="9"/>
  </w:num>
  <w:num w:numId="12" w16cid:durableId="8652872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D6"/>
    <w:rsid w:val="00011B47"/>
    <w:rsid w:val="00015D04"/>
    <w:rsid w:val="00025A94"/>
    <w:rsid w:val="0002611A"/>
    <w:rsid w:val="00036537"/>
    <w:rsid w:val="00044449"/>
    <w:rsid w:val="0005419A"/>
    <w:rsid w:val="000627E2"/>
    <w:rsid w:val="00073297"/>
    <w:rsid w:val="0007565D"/>
    <w:rsid w:val="00077259"/>
    <w:rsid w:val="00083B67"/>
    <w:rsid w:val="00093B26"/>
    <w:rsid w:val="000E3979"/>
    <w:rsid w:val="000E3CAF"/>
    <w:rsid w:val="00102A30"/>
    <w:rsid w:val="00110F1D"/>
    <w:rsid w:val="001152A1"/>
    <w:rsid w:val="001200E7"/>
    <w:rsid w:val="00144EA0"/>
    <w:rsid w:val="001605DA"/>
    <w:rsid w:val="00164A3F"/>
    <w:rsid w:val="00170A68"/>
    <w:rsid w:val="0018218A"/>
    <w:rsid w:val="001844E9"/>
    <w:rsid w:val="001907C7"/>
    <w:rsid w:val="001932D4"/>
    <w:rsid w:val="00193F9D"/>
    <w:rsid w:val="00194FE1"/>
    <w:rsid w:val="001A6538"/>
    <w:rsid w:val="001B5072"/>
    <w:rsid w:val="001B5D52"/>
    <w:rsid w:val="001C311F"/>
    <w:rsid w:val="001E6770"/>
    <w:rsid w:val="001F09FE"/>
    <w:rsid w:val="00206045"/>
    <w:rsid w:val="002105DB"/>
    <w:rsid w:val="00251A56"/>
    <w:rsid w:val="00257002"/>
    <w:rsid w:val="0026466F"/>
    <w:rsid w:val="00280ED6"/>
    <w:rsid w:val="00293B14"/>
    <w:rsid w:val="0029585B"/>
    <w:rsid w:val="00297452"/>
    <w:rsid w:val="002A6485"/>
    <w:rsid w:val="002B5129"/>
    <w:rsid w:val="002B6796"/>
    <w:rsid w:val="002C5AFE"/>
    <w:rsid w:val="002D799E"/>
    <w:rsid w:val="002E3592"/>
    <w:rsid w:val="002F1555"/>
    <w:rsid w:val="00304FF8"/>
    <w:rsid w:val="003229DA"/>
    <w:rsid w:val="00332ECD"/>
    <w:rsid w:val="003442A9"/>
    <w:rsid w:val="00373A93"/>
    <w:rsid w:val="00374DB8"/>
    <w:rsid w:val="003A4CA1"/>
    <w:rsid w:val="003B3840"/>
    <w:rsid w:val="003B4BE5"/>
    <w:rsid w:val="003C74CA"/>
    <w:rsid w:val="003E5641"/>
    <w:rsid w:val="003F62FF"/>
    <w:rsid w:val="00431858"/>
    <w:rsid w:val="00456C19"/>
    <w:rsid w:val="00457EEA"/>
    <w:rsid w:val="0046003A"/>
    <w:rsid w:val="004A03F2"/>
    <w:rsid w:val="004E731A"/>
    <w:rsid w:val="004F1C9A"/>
    <w:rsid w:val="00512568"/>
    <w:rsid w:val="005403B8"/>
    <w:rsid w:val="00575D96"/>
    <w:rsid w:val="00590171"/>
    <w:rsid w:val="00596EAD"/>
    <w:rsid w:val="005D12B5"/>
    <w:rsid w:val="005D3EB8"/>
    <w:rsid w:val="005F5010"/>
    <w:rsid w:val="00603448"/>
    <w:rsid w:val="0062318E"/>
    <w:rsid w:val="00624834"/>
    <w:rsid w:val="00646AE0"/>
    <w:rsid w:val="006610A3"/>
    <w:rsid w:val="00673AA9"/>
    <w:rsid w:val="00674FC7"/>
    <w:rsid w:val="00675471"/>
    <w:rsid w:val="00675583"/>
    <w:rsid w:val="00682392"/>
    <w:rsid w:val="00697FB1"/>
    <w:rsid w:val="006B064E"/>
    <w:rsid w:val="006B16D6"/>
    <w:rsid w:val="006D3C5D"/>
    <w:rsid w:val="006D5688"/>
    <w:rsid w:val="006E64D9"/>
    <w:rsid w:val="006F0FEC"/>
    <w:rsid w:val="006F51A1"/>
    <w:rsid w:val="006F590C"/>
    <w:rsid w:val="00702A85"/>
    <w:rsid w:val="00717AC2"/>
    <w:rsid w:val="00730A98"/>
    <w:rsid w:val="00733C4C"/>
    <w:rsid w:val="00751848"/>
    <w:rsid w:val="00752248"/>
    <w:rsid w:val="00752A52"/>
    <w:rsid w:val="00784897"/>
    <w:rsid w:val="00785B1F"/>
    <w:rsid w:val="007969A6"/>
    <w:rsid w:val="007B4ABB"/>
    <w:rsid w:val="007B505A"/>
    <w:rsid w:val="007B7D11"/>
    <w:rsid w:val="007D3EAC"/>
    <w:rsid w:val="007E6ACE"/>
    <w:rsid w:val="00821820"/>
    <w:rsid w:val="00830D50"/>
    <w:rsid w:val="00832AB9"/>
    <w:rsid w:val="00853445"/>
    <w:rsid w:val="00855808"/>
    <w:rsid w:val="00857599"/>
    <w:rsid w:val="00866265"/>
    <w:rsid w:val="008719E6"/>
    <w:rsid w:val="008A37BF"/>
    <w:rsid w:val="008A4241"/>
    <w:rsid w:val="008A639C"/>
    <w:rsid w:val="008C35A1"/>
    <w:rsid w:val="008D1068"/>
    <w:rsid w:val="008E5CC4"/>
    <w:rsid w:val="008F302D"/>
    <w:rsid w:val="00915077"/>
    <w:rsid w:val="0092337B"/>
    <w:rsid w:val="00944B2C"/>
    <w:rsid w:val="00951FFC"/>
    <w:rsid w:val="00953DA3"/>
    <w:rsid w:val="00971543"/>
    <w:rsid w:val="0097196D"/>
    <w:rsid w:val="00971D6F"/>
    <w:rsid w:val="00977597"/>
    <w:rsid w:val="009919D3"/>
    <w:rsid w:val="009951E4"/>
    <w:rsid w:val="00995393"/>
    <w:rsid w:val="009A08A4"/>
    <w:rsid w:val="009A7655"/>
    <w:rsid w:val="009B1140"/>
    <w:rsid w:val="009B3317"/>
    <w:rsid w:val="009C133B"/>
    <w:rsid w:val="009C5CBB"/>
    <w:rsid w:val="009E37F0"/>
    <w:rsid w:val="009E3BD0"/>
    <w:rsid w:val="009F77F6"/>
    <w:rsid w:val="009F7B55"/>
    <w:rsid w:val="00A0444C"/>
    <w:rsid w:val="00A12B7A"/>
    <w:rsid w:val="00A15A46"/>
    <w:rsid w:val="00A206D1"/>
    <w:rsid w:val="00A34783"/>
    <w:rsid w:val="00A35A6D"/>
    <w:rsid w:val="00A42C9A"/>
    <w:rsid w:val="00A46983"/>
    <w:rsid w:val="00A51E79"/>
    <w:rsid w:val="00A53B69"/>
    <w:rsid w:val="00A8188B"/>
    <w:rsid w:val="00A92157"/>
    <w:rsid w:val="00A955D6"/>
    <w:rsid w:val="00A9662F"/>
    <w:rsid w:val="00AA1D28"/>
    <w:rsid w:val="00AB27B6"/>
    <w:rsid w:val="00AB6B05"/>
    <w:rsid w:val="00AC3170"/>
    <w:rsid w:val="00AD22AD"/>
    <w:rsid w:val="00AD4411"/>
    <w:rsid w:val="00AD4B6A"/>
    <w:rsid w:val="00AD6F74"/>
    <w:rsid w:val="00B21335"/>
    <w:rsid w:val="00B23127"/>
    <w:rsid w:val="00B25563"/>
    <w:rsid w:val="00B25AA4"/>
    <w:rsid w:val="00B3687F"/>
    <w:rsid w:val="00B42F25"/>
    <w:rsid w:val="00B47B15"/>
    <w:rsid w:val="00B554B2"/>
    <w:rsid w:val="00B61104"/>
    <w:rsid w:val="00B622A2"/>
    <w:rsid w:val="00B6336D"/>
    <w:rsid w:val="00B70273"/>
    <w:rsid w:val="00B7411A"/>
    <w:rsid w:val="00B77AF1"/>
    <w:rsid w:val="00B96A5C"/>
    <w:rsid w:val="00B96FB1"/>
    <w:rsid w:val="00BA4135"/>
    <w:rsid w:val="00BD1131"/>
    <w:rsid w:val="00BD11A9"/>
    <w:rsid w:val="00BD2367"/>
    <w:rsid w:val="00BE4366"/>
    <w:rsid w:val="00BF1AFF"/>
    <w:rsid w:val="00BF3FEA"/>
    <w:rsid w:val="00BF4A8C"/>
    <w:rsid w:val="00C02672"/>
    <w:rsid w:val="00C100AC"/>
    <w:rsid w:val="00C276B1"/>
    <w:rsid w:val="00C3791F"/>
    <w:rsid w:val="00C44D19"/>
    <w:rsid w:val="00C8166B"/>
    <w:rsid w:val="00CB4CB9"/>
    <w:rsid w:val="00CD4B55"/>
    <w:rsid w:val="00CE543B"/>
    <w:rsid w:val="00D05C9C"/>
    <w:rsid w:val="00D05F6A"/>
    <w:rsid w:val="00D10EAE"/>
    <w:rsid w:val="00D251F2"/>
    <w:rsid w:val="00D30ACC"/>
    <w:rsid w:val="00D433B4"/>
    <w:rsid w:val="00D4584E"/>
    <w:rsid w:val="00D51C41"/>
    <w:rsid w:val="00D62661"/>
    <w:rsid w:val="00D629DF"/>
    <w:rsid w:val="00D65624"/>
    <w:rsid w:val="00D85D1B"/>
    <w:rsid w:val="00DB010F"/>
    <w:rsid w:val="00DB20CE"/>
    <w:rsid w:val="00DB3A10"/>
    <w:rsid w:val="00DB6F07"/>
    <w:rsid w:val="00DD43DF"/>
    <w:rsid w:val="00DE1503"/>
    <w:rsid w:val="00DE76C3"/>
    <w:rsid w:val="00DF086F"/>
    <w:rsid w:val="00E007C3"/>
    <w:rsid w:val="00E0484A"/>
    <w:rsid w:val="00E104EB"/>
    <w:rsid w:val="00E1446E"/>
    <w:rsid w:val="00E41592"/>
    <w:rsid w:val="00E4169E"/>
    <w:rsid w:val="00E66C70"/>
    <w:rsid w:val="00E73104"/>
    <w:rsid w:val="00E75250"/>
    <w:rsid w:val="00E77C0D"/>
    <w:rsid w:val="00E848F3"/>
    <w:rsid w:val="00E93A3E"/>
    <w:rsid w:val="00E94980"/>
    <w:rsid w:val="00EA14E9"/>
    <w:rsid w:val="00EC3D6D"/>
    <w:rsid w:val="00EC3EA2"/>
    <w:rsid w:val="00EE0E4E"/>
    <w:rsid w:val="00EF1242"/>
    <w:rsid w:val="00EF57A1"/>
    <w:rsid w:val="00F03BB9"/>
    <w:rsid w:val="00F40EFA"/>
    <w:rsid w:val="00F42DAE"/>
    <w:rsid w:val="00F443CB"/>
    <w:rsid w:val="00F45669"/>
    <w:rsid w:val="00F46202"/>
    <w:rsid w:val="00F50D97"/>
    <w:rsid w:val="00F5493F"/>
    <w:rsid w:val="00F67411"/>
    <w:rsid w:val="00F8483D"/>
    <w:rsid w:val="00F87099"/>
    <w:rsid w:val="00F87970"/>
    <w:rsid w:val="00F90508"/>
    <w:rsid w:val="00F91D97"/>
    <w:rsid w:val="00FA1B92"/>
    <w:rsid w:val="00FA5419"/>
    <w:rsid w:val="00FB2E95"/>
    <w:rsid w:val="00FC6B7D"/>
    <w:rsid w:val="00FC7351"/>
    <w:rsid w:val="00FE67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C055DD5-A297-4ACB-AA33-CE7A115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92"/>
  </w:style>
  <w:style w:type="paragraph" w:styleId="Overskrift1">
    <w:name w:val="heading 1"/>
    <w:basedOn w:val="Normal"/>
    <w:next w:val="Normal"/>
    <w:link w:val="Overskrift1Tegn"/>
    <w:uiPriority w:val="9"/>
    <w:qFormat/>
    <w:rsid w:val="00682392"/>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682392"/>
    <w:pPr>
      <w:keepNext/>
      <w:keepLines/>
      <w:spacing w:before="40" w:after="0" w:line="276" w:lineRule="auto"/>
      <w:jc w:val="both"/>
      <w:outlineLvl w:val="1"/>
    </w:pPr>
    <w:rPr>
      <w:rFonts w:ascii="Arial" w:eastAsia="Times New Roman" w:hAnsi="Arial" w:cs="Arial"/>
      <w:b/>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16D6"/>
    <w:pPr>
      <w:ind w:left="720"/>
      <w:contextualSpacing/>
    </w:pPr>
  </w:style>
  <w:style w:type="character" w:customStyle="1" w:styleId="Overskrift2Tegn">
    <w:name w:val="Overskrift 2 Tegn"/>
    <w:basedOn w:val="Standardskrifttypeiafsnit"/>
    <w:link w:val="Overskrift2"/>
    <w:uiPriority w:val="9"/>
    <w:rsid w:val="00682392"/>
    <w:rPr>
      <w:rFonts w:ascii="Arial" w:eastAsia="Times New Roman" w:hAnsi="Arial" w:cs="Arial"/>
      <w:b/>
      <w:sz w:val="20"/>
      <w:szCs w:val="20"/>
      <w:lang w:eastAsia="da-DK"/>
    </w:rPr>
  </w:style>
  <w:style w:type="paragraph" w:styleId="Kommentartekst">
    <w:name w:val="annotation text"/>
    <w:basedOn w:val="Normal"/>
    <w:link w:val="KommentartekstTegn"/>
    <w:uiPriority w:val="99"/>
    <w:unhideWhenUsed/>
    <w:rsid w:val="006D3C5D"/>
    <w:pPr>
      <w:spacing w:after="0" w:line="240" w:lineRule="auto"/>
      <w:jc w:val="both"/>
    </w:pPr>
    <w:rPr>
      <w:rFonts w:ascii="Arial" w:hAnsi="Arial" w:cs="Arial"/>
      <w:sz w:val="20"/>
      <w:szCs w:val="20"/>
    </w:rPr>
  </w:style>
  <w:style w:type="character" w:customStyle="1" w:styleId="KommentartekstTegn">
    <w:name w:val="Kommentartekst Tegn"/>
    <w:basedOn w:val="Standardskrifttypeiafsnit"/>
    <w:link w:val="Kommentartekst"/>
    <w:uiPriority w:val="99"/>
    <w:rsid w:val="006D3C5D"/>
    <w:rPr>
      <w:rFonts w:ascii="Arial" w:hAnsi="Arial" w:cs="Arial"/>
      <w:sz w:val="20"/>
      <w:szCs w:val="20"/>
    </w:rPr>
  </w:style>
  <w:style w:type="paragraph" w:styleId="Ingenafstand">
    <w:name w:val="No Spacing"/>
    <w:uiPriority w:val="1"/>
    <w:qFormat/>
    <w:rsid w:val="00A42C9A"/>
    <w:pPr>
      <w:spacing w:after="0" w:line="240" w:lineRule="auto"/>
    </w:pPr>
  </w:style>
  <w:style w:type="character" w:customStyle="1" w:styleId="Overskrift1Tegn">
    <w:name w:val="Overskrift 1 Tegn"/>
    <w:basedOn w:val="Standardskrifttypeiafsnit"/>
    <w:link w:val="Overskrift1"/>
    <w:uiPriority w:val="9"/>
    <w:rsid w:val="00682392"/>
    <w:rPr>
      <w:rFonts w:asciiTheme="majorHAnsi" w:eastAsiaTheme="majorEastAsia" w:hAnsiTheme="majorHAnsi" w:cstheme="majorBidi"/>
      <w:b/>
      <w:color w:val="2E74B5" w:themeColor="accent1" w:themeShade="BF"/>
      <w:sz w:val="32"/>
      <w:szCs w:val="32"/>
    </w:rPr>
  </w:style>
  <w:style w:type="paragraph" w:styleId="Overskrift">
    <w:name w:val="TOC Heading"/>
    <w:basedOn w:val="Overskrift1"/>
    <w:next w:val="Normal"/>
    <w:uiPriority w:val="39"/>
    <w:unhideWhenUsed/>
    <w:qFormat/>
    <w:rsid w:val="003F62FF"/>
    <w:pPr>
      <w:outlineLvl w:val="9"/>
    </w:pPr>
    <w:rPr>
      <w:lang w:eastAsia="da-DK"/>
    </w:rPr>
  </w:style>
  <w:style w:type="paragraph" w:styleId="Indholdsfortegnelse1">
    <w:name w:val="toc 1"/>
    <w:basedOn w:val="Normal"/>
    <w:next w:val="Normal"/>
    <w:autoRedefine/>
    <w:uiPriority w:val="39"/>
    <w:unhideWhenUsed/>
    <w:rsid w:val="003F62FF"/>
    <w:pPr>
      <w:spacing w:after="100"/>
    </w:pPr>
  </w:style>
  <w:style w:type="paragraph" w:styleId="Indholdsfortegnelse2">
    <w:name w:val="toc 2"/>
    <w:basedOn w:val="Normal"/>
    <w:next w:val="Normal"/>
    <w:autoRedefine/>
    <w:uiPriority w:val="39"/>
    <w:unhideWhenUsed/>
    <w:rsid w:val="003F62FF"/>
    <w:pPr>
      <w:spacing w:after="100"/>
      <w:ind w:left="220"/>
    </w:pPr>
  </w:style>
  <w:style w:type="character" w:styleId="Hyperlink">
    <w:name w:val="Hyperlink"/>
    <w:basedOn w:val="Standardskrifttypeiafsnit"/>
    <w:uiPriority w:val="99"/>
    <w:unhideWhenUsed/>
    <w:rsid w:val="003F62FF"/>
    <w:rPr>
      <w:color w:val="0563C1" w:themeColor="hyperlink"/>
      <w:u w:val="single"/>
    </w:rPr>
  </w:style>
  <w:style w:type="paragraph" w:styleId="Sidehoved">
    <w:name w:val="header"/>
    <w:basedOn w:val="Normal"/>
    <w:link w:val="SidehovedTegn"/>
    <w:uiPriority w:val="99"/>
    <w:unhideWhenUsed/>
    <w:rsid w:val="00CD4B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4B55"/>
  </w:style>
  <w:style w:type="paragraph" w:styleId="Sidefod">
    <w:name w:val="footer"/>
    <w:basedOn w:val="Normal"/>
    <w:link w:val="SidefodTegn"/>
    <w:uiPriority w:val="99"/>
    <w:unhideWhenUsed/>
    <w:rsid w:val="00CD4B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4B55"/>
  </w:style>
  <w:style w:type="paragraph" w:styleId="Markeringsbobletekst">
    <w:name w:val="Balloon Text"/>
    <w:basedOn w:val="Normal"/>
    <w:link w:val="MarkeringsbobletekstTegn"/>
    <w:uiPriority w:val="99"/>
    <w:semiHidden/>
    <w:unhideWhenUsed/>
    <w:rsid w:val="00DE150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1503"/>
    <w:rPr>
      <w:rFonts w:ascii="Segoe UI" w:hAnsi="Segoe UI" w:cs="Segoe UI"/>
      <w:sz w:val="18"/>
      <w:szCs w:val="18"/>
    </w:rPr>
  </w:style>
  <w:style w:type="character" w:styleId="Kommentarhenvisning">
    <w:name w:val="annotation reference"/>
    <w:basedOn w:val="Standardskrifttypeiafsnit"/>
    <w:uiPriority w:val="99"/>
    <w:semiHidden/>
    <w:unhideWhenUsed/>
    <w:rsid w:val="00F87970"/>
    <w:rPr>
      <w:sz w:val="16"/>
      <w:szCs w:val="16"/>
    </w:rPr>
  </w:style>
  <w:style w:type="paragraph" w:styleId="Kommentaremne">
    <w:name w:val="annotation subject"/>
    <w:basedOn w:val="Kommentartekst"/>
    <w:next w:val="Kommentartekst"/>
    <w:link w:val="KommentaremneTegn"/>
    <w:uiPriority w:val="99"/>
    <w:semiHidden/>
    <w:unhideWhenUsed/>
    <w:rsid w:val="00F87970"/>
    <w:pPr>
      <w:spacing w:after="160"/>
      <w:jc w:val="left"/>
    </w:pPr>
    <w:rPr>
      <w:rFonts w:asciiTheme="minorHAnsi" w:hAnsiTheme="minorHAnsi" w:cstheme="minorBidi"/>
      <w:b/>
      <w:bCs/>
    </w:rPr>
  </w:style>
  <w:style w:type="character" w:customStyle="1" w:styleId="KommentaremneTegn">
    <w:name w:val="Kommentaremne Tegn"/>
    <w:basedOn w:val="KommentartekstTegn"/>
    <w:link w:val="Kommentaremne"/>
    <w:uiPriority w:val="99"/>
    <w:semiHidden/>
    <w:rsid w:val="00F87970"/>
    <w:rPr>
      <w:rFonts w:ascii="Arial" w:hAnsi="Arial" w:cs="Arial"/>
      <w:b/>
      <w:bCs/>
      <w:sz w:val="20"/>
      <w:szCs w:val="20"/>
    </w:rPr>
  </w:style>
  <w:style w:type="character" w:styleId="BesgtLink">
    <w:name w:val="FollowedHyperlink"/>
    <w:basedOn w:val="Standardskrifttypeiafsnit"/>
    <w:uiPriority w:val="99"/>
    <w:semiHidden/>
    <w:unhideWhenUsed/>
    <w:rsid w:val="00DB3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6493">
      <w:bodyDiv w:val="1"/>
      <w:marLeft w:val="0"/>
      <w:marRight w:val="0"/>
      <w:marTop w:val="0"/>
      <w:marBottom w:val="0"/>
      <w:divBdr>
        <w:top w:val="none" w:sz="0" w:space="0" w:color="auto"/>
        <w:left w:val="none" w:sz="0" w:space="0" w:color="auto"/>
        <w:bottom w:val="none" w:sz="0" w:space="0" w:color="auto"/>
        <w:right w:val="none" w:sz="0" w:space="0" w:color="auto"/>
      </w:divBdr>
    </w:div>
    <w:div w:id="1438982472">
      <w:bodyDiv w:val="1"/>
      <w:marLeft w:val="0"/>
      <w:marRight w:val="0"/>
      <w:marTop w:val="0"/>
      <w:marBottom w:val="0"/>
      <w:divBdr>
        <w:top w:val="none" w:sz="0" w:space="0" w:color="auto"/>
        <w:left w:val="none" w:sz="0" w:space="0" w:color="auto"/>
        <w:bottom w:val="none" w:sz="0" w:space="0" w:color="auto"/>
        <w:right w:val="none" w:sz="0" w:space="0" w:color="auto"/>
      </w:divBdr>
    </w:div>
    <w:div w:id="1480807788">
      <w:bodyDiv w:val="1"/>
      <w:marLeft w:val="0"/>
      <w:marRight w:val="0"/>
      <w:marTop w:val="0"/>
      <w:marBottom w:val="0"/>
      <w:divBdr>
        <w:top w:val="none" w:sz="0" w:space="0" w:color="auto"/>
        <w:left w:val="none" w:sz="0" w:space="0" w:color="auto"/>
        <w:bottom w:val="none" w:sz="0" w:space="0" w:color="auto"/>
        <w:right w:val="none" w:sz="0" w:space="0" w:color="auto"/>
      </w:divBdr>
    </w:div>
    <w:div w:id="1568806196">
      <w:bodyDiv w:val="1"/>
      <w:marLeft w:val="0"/>
      <w:marRight w:val="0"/>
      <w:marTop w:val="0"/>
      <w:marBottom w:val="0"/>
      <w:divBdr>
        <w:top w:val="none" w:sz="0" w:space="0" w:color="auto"/>
        <w:left w:val="none" w:sz="0" w:space="0" w:color="auto"/>
        <w:bottom w:val="none" w:sz="0" w:space="0" w:color="auto"/>
        <w:right w:val="none" w:sz="0" w:space="0" w:color="auto"/>
      </w:divBdr>
    </w:div>
    <w:div w:id="1619410180">
      <w:bodyDiv w:val="1"/>
      <w:marLeft w:val="0"/>
      <w:marRight w:val="0"/>
      <w:marTop w:val="0"/>
      <w:marBottom w:val="0"/>
      <w:divBdr>
        <w:top w:val="none" w:sz="0" w:space="0" w:color="auto"/>
        <w:left w:val="none" w:sz="0" w:space="0" w:color="auto"/>
        <w:bottom w:val="none" w:sz="0" w:space="0" w:color="auto"/>
        <w:right w:val="none" w:sz="0" w:space="0" w:color="auto"/>
      </w:divBdr>
    </w:div>
    <w:div w:id="1701199678">
      <w:bodyDiv w:val="1"/>
      <w:marLeft w:val="0"/>
      <w:marRight w:val="0"/>
      <w:marTop w:val="0"/>
      <w:marBottom w:val="0"/>
      <w:divBdr>
        <w:top w:val="none" w:sz="0" w:space="0" w:color="auto"/>
        <w:left w:val="none" w:sz="0" w:space="0" w:color="auto"/>
        <w:bottom w:val="none" w:sz="0" w:space="0" w:color="auto"/>
        <w:right w:val="none" w:sz="0" w:space="0" w:color="auto"/>
      </w:divBdr>
    </w:div>
    <w:div w:id="19573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dk/regler/at-vejledninger/arbejdspladsvurdering-apv-d-1-1/" TargetMode="External"/><Relationship Id="rId13" Type="http://schemas.openxmlformats.org/officeDocument/2006/relationships/hyperlink" Target="https://arbejdsretten.dk/media/18516/arbejdsrettens-dom-2021-464.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bejdsretten.dk/media/18516/arbejdsrettens-dom-2021-46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21/163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tsinformation.dk/eli/lta/2021/163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st.dk/afgorelser/principafgorelser/find-principafgorelse"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D83D-D49C-4FFB-B13A-BC8CA2E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7220</Words>
  <Characters>44042</Characters>
  <Application>Microsoft Office Word</Application>
  <DocSecurity>4</DocSecurity>
  <Lines>367</Lines>
  <Paragraphs>102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Skaarup Jepsen</dc:creator>
  <cp:keywords/>
  <dc:description/>
  <cp:lastModifiedBy>Tina Holmgaard Juul</cp:lastModifiedBy>
  <cp:revision>2</cp:revision>
  <cp:lastPrinted>2022-08-19T09:28:00Z</cp:lastPrinted>
  <dcterms:created xsi:type="dcterms:W3CDTF">2023-03-30T11:54:00Z</dcterms:created>
  <dcterms:modified xsi:type="dcterms:W3CDTF">2023-03-30T11:54:00Z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{514DF6C8-4CD6-413D-A6EA-E32FF52E1FAF}</vt:lpwstr>
  </property>
</Properties>
</file>