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0CA7" w14:textId="77777777" w:rsidR="006A6A3A" w:rsidRPr="00710F34" w:rsidRDefault="006A6A3A" w:rsidP="00194097"/>
    <w:p w14:paraId="2D190CA8" w14:textId="77777777" w:rsidR="007D382D" w:rsidRPr="00710F34" w:rsidRDefault="007D382D"/>
    <w:p w14:paraId="2D190CA9" w14:textId="77777777" w:rsidR="007D382D" w:rsidRPr="00710F34" w:rsidRDefault="007D382D"/>
    <w:p w14:paraId="2D190CAA" w14:textId="77777777" w:rsidR="00710F34" w:rsidRDefault="00B2496E" w:rsidP="00513176">
      <w:pPr>
        <w:tabs>
          <w:tab w:val="left" w:pos="5814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Kommissorium</w:t>
      </w:r>
    </w:p>
    <w:p w14:paraId="2D190CAB" w14:textId="77777777" w:rsidR="00697DF4" w:rsidRDefault="009C61FE" w:rsidP="00513176">
      <w:pPr>
        <w:tabs>
          <w:tab w:val="left" w:pos="5814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Vurderingsgruppe </w:t>
      </w:r>
      <w:r w:rsidR="008F0FBF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indstillinger</w:t>
      </w:r>
      <w:r w:rsidR="00710F34">
        <w:rPr>
          <w:b/>
          <w:sz w:val="28"/>
          <w:szCs w:val="28"/>
        </w:rPr>
        <w:t xml:space="preserve"> til nye </w:t>
      </w:r>
      <w:r w:rsidR="008F0FBF">
        <w:rPr>
          <w:b/>
          <w:sz w:val="28"/>
          <w:szCs w:val="28"/>
        </w:rPr>
        <w:t>l</w:t>
      </w:r>
      <w:r w:rsidR="00710F34">
        <w:rPr>
          <w:b/>
          <w:sz w:val="28"/>
          <w:szCs w:val="28"/>
        </w:rPr>
        <w:t xml:space="preserve">ærings- og </w:t>
      </w:r>
      <w:r w:rsidR="008F0FBF">
        <w:rPr>
          <w:b/>
          <w:sz w:val="28"/>
          <w:szCs w:val="28"/>
        </w:rPr>
        <w:t>k</w:t>
      </w:r>
      <w:r w:rsidR="00710F34">
        <w:rPr>
          <w:b/>
          <w:sz w:val="28"/>
          <w:szCs w:val="28"/>
        </w:rPr>
        <w:t>valitetsteams</w:t>
      </w:r>
    </w:p>
    <w:p w14:paraId="2D190CAC" w14:textId="77777777" w:rsidR="00BC43C6" w:rsidRDefault="00BC43C6" w:rsidP="00710F34">
      <w:pPr>
        <w:pStyle w:val="Default"/>
      </w:pPr>
      <w:r w:rsidRPr="008C7EA3">
        <w:t xml:space="preserve">I forbindelse med </w:t>
      </w:r>
      <w:r w:rsidR="009C61FE">
        <w:t>næste runde for indstillinger</w:t>
      </w:r>
      <w:r w:rsidRPr="008C7EA3">
        <w:t xml:space="preserve"> til kommende lærin</w:t>
      </w:r>
      <w:r w:rsidR="00840FD4" w:rsidRPr="008C7EA3">
        <w:t>gs- og kvalitetsteams (LKT)</w:t>
      </w:r>
      <w:r w:rsidR="009C61FE">
        <w:t xml:space="preserve"> </w:t>
      </w:r>
      <w:r w:rsidRPr="008C7EA3">
        <w:t>nedsættes en vurderingsgruppe, der har til formål at vurdere og pr</w:t>
      </w:r>
      <w:r w:rsidR="009C61FE">
        <w:t>ioritere de indkomne indsti</w:t>
      </w:r>
      <w:r w:rsidR="00115ADE">
        <w:t>l</w:t>
      </w:r>
      <w:r w:rsidR="009C61FE">
        <w:t>linger</w:t>
      </w:r>
      <w:r w:rsidRPr="008C7EA3">
        <w:t xml:space="preserve"> før ansøgningerne præsenteres for den nationale </w:t>
      </w:r>
      <w:r w:rsidR="008F0FBF">
        <w:t>LKT-</w:t>
      </w:r>
      <w:r w:rsidRPr="008C7EA3">
        <w:t xml:space="preserve">styregruppe. </w:t>
      </w:r>
    </w:p>
    <w:p w14:paraId="2D190CAD" w14:textId="77777777" w:rsidR="009C61FE" w:rsidRPr="008C7EA3" w:rsidRDefault="009C61FE" w:rsidP="00710F34">
      <w:pPr>
        <w:pStyle w:val="Default"/>
      </w:pPr>
    </w:p>
    <w:p w14:paraId="2D190CAE" w14:textId="77777777" w:rsidR="00BC43C6" w:rsidRPr="008C7EA3" w:rsidRDefault="00BC43C6" w:rsidP="00710F34">
      <w:pPr>
        <w:pStyle w:val="Default"/>
      </w:pPr>
      <w:r w:rsidRPr="008C7EA3">
        <w:t>Vurderingsgruppen består af følgende repræsentanter:</w:t>
      </w:r>
    </w:p>
    <w:p w14:paraId="2D190CAF" w14:textId="77777777" w:rsidR="00BC43C6" w:rsidRPr="008C7EA3" w:rsidRDefault="00BC43C6" w:rsidP="00710F34">
      <w:pPr>
        <w:pStyle w:val="Default"/>
      </w:pPr>
    </w:p>
    <w:p w14:paraId="2D190CB0" w14:textId="77777777" w:rsidR="00BC43C6" w:rsidRPr="008C7EA3" w:rsidRDefault="008620E3" w:rsidP="008620E3">
      <w:pPr>
        <w:pStyle w:val="Default"/>
        <w:numPr>
          <w:ilvl w:val="0"/>
          <w:numId w:val="3"/>
        </w:numPr>
      </w:pPr>
      <w:r w:rsidRPr="008C7EA3">
        <w:t>1</w:t>
      </w:r>
      <w:r w:rsidR="00BC43C6" w:rsidRPr="008C7EA3">
        <w:t xml:space="preserve"> ledelsesrepræsentant fra Danske Patienter</w:t>
      </w:r>
    </w:p>
    <w:p w14:paraId="2D190CB1" w14:textId="1A8DFEF6" w:rsidR="00BC43C6" w:rsidRDefault="001B163F" w:rsidP="008620E3">
      <w:pPr>
        <w:pStyle w:val="Default"/>
        <w:numPr>
          <w:ilvl w:val="0"/>
          <w:numId w:val="3"/>
        </w:numPr>
      </w:pPr>
      <w:r>
        <w:t>5 kommunale repræsentanter</w:t>
      </w:r>
    </w:p>
    <w:p w14:paraId="547ADFAF" w14:textId="548B0198" w:rsidR="001B163F" w:rsidRDefault="001B163F" w:rsidP="008620E3">
      <w:pPr>
        <w:pStyle w:val="Default"/>
        <w:numPr>
          <w:ilvl w:val="0"/>
          <w:numId w:val="3"/>
        </w:numPr>
      </w:pPr>
      <w:r>
        <w:t>1 repræsentant fra KL</w:t>
      </w:r>
    </w:p>
    <w:p w14:paraId="73C9095E" w14:textId="20967FEE" w:rsidR="00852847" w:rsidRPr="008C7EA3" w:rsidRDefault="00852847" w:rsidP="008620E3">
      <w:pPr>
        <w:pStyle w:val="Default"/>
        <w:numPr>
          <w:ilvl w:val="0"/>
          <w:numId w:val="3"/>
        </w:numPr>
      </w:pPr>
      <w:r>
        <w:t>1 repræsentant fra Danske Regioner</w:t>
      </w:r>
    </w:p>
    <w:p w14:paraId="2D190CB2" w14:textId="0B1ECA75" w:rsidR="00BC43C6" w:rsidRPr="008C7EA3" w:rsidRDefault="008620E3" w:rsidP="008620E3">
      <w:pPr>
        <w:pStyle w:val="Default"/>
        <w:numPr>
          <w:ilvl w:val="0"/>
          <w:numId w:val="3"/>
        </w:numPr>
      </w:pPr>
      <w:r w:rsidRPr="008C7EA3">
        <w:t>1</w:t>
      </w:r>
      <w:r w:rsidR="00BC43C6" w:rsidRPr="008C7EA3">
        <w:t xml:space="preserve"> repræsentant fra RKKP</w:t>
      </w:r>
      <w:r w:rsidRPr="008C7EA3">
        <w:t xml:space="preserve"> (afdelingsleder fra kompetencecenter </w:t>
      </w:r>
      <w:r w:rsidR="007555A9" w:rsidRPr="008C7EA3">
        <w:t>el.lign.</w:t>
      </w:r>
      <w:r w:rsidRPr="008C7EA3">
        <w:t>)</w:t>
      </w:r>
    </w:p>
    <w:p w14:paraId="2D190CB3" w14:textId="77777777" w:rsidR="00BC43C6" w:rsidRPr="008C7EA3" w:rsidRDefault="00BC43C6" w:rsidP="008620E3">
      <w:pPr>
        <w:pStyle w:val="Default"/>
        <w:numPr>
          <w:ilvl w:val="0"/>
          <w:numId w:val="3"/>
        </w:numPr>
      </w:pPr>
      <w:r w:rsidRPr="008C7EA3">
        <w:t>2-3 hospitalsledelsesrepræsentanter fra regionerne</w:t>
      </w:r>
    </w:p>
    <w:p w14:paraId="2D190CB5" w14:textId="6CDEFAD1" w:rsidR="006E2398" w:rsidRDefault="00840FD4" w:rsidP="00063E1D">
      <w:pPr>
        <w:pStyle w:val="Default"/>
        <w:numPr>
          <w:ilvl w:val="0"/>
          <w:numId w:val="3"/>
        </w:numPr>
      </w:pPr>
      <w:r w:rsidRPr="008C7EA3">
        <w:t>2</w:t>
      </w:r>
      <w:r w:rsidR="00BC43C6" w:rsidRPr="008C7EA3">
        <w:t xml:space="preserve"> repræsentanter fra Temagruppen for Kvalitet</w:t>
      </w:r>
    </w:p>
    <w:p w14:paraId="2D190CB6" w14:textId="77777777" w:rsidR="008E7A90" w:rsidRDefault="00216989" w:rsidP="008620E3">
      <w:pPr>
        <w:pStyle w:val="Default"/>
        <w:numPr>
          <w:ilvl w:val="0"/>
          <w:numId w:val="3"/>
        </w:numPr>
      </w:pPr>
      <w:r>
        <w:t>1 repræsentant</w:t>
      </w:r>
      <w:r w:rsidR="008E7A90">
        <w:t xml:space="preserve"> fra </w:t>
      </w:r>
      <w:r>
        <w:t>DASYS</w:t>
      </w:r>
    </w:p>
    <w:p w14:paraId="2D190CB7" w14:textId="77777777" w:rsidR="00216989" w:rsidRPr="008C7EA3" w:rsidRDefault="00216989" w:rsidP="008620E3">
      <w:pPr>
        <w:pStyle w:val="Default"/>
        <w:numPr>
          <w:ilvl w:val="0"/>
          <w:numId w:val="3"/>
        </w:numPr>
      </w:pPr>
      <w:r>
        <w:t>1 repræsentant fra LVS</w:t>
      </w:r>
    </w:p>
    <w:p w14:paraId="2D190CB8" w14:textId="77777777" w:rsidR="008620E3" w:rsidRPr="008C7EA3" w:rsidRDefault="008620E3" w:rsidP="008620E3">
      <w:pPr>
        <w:pStyle w:val="Default"/>
      </w:pPr>
    </w:p>
    <w:p w14:paraId="2D190CB9" w14:textId="77777777" w:rsidR="005F4D3B" w:rsidRDefault="008620E3" w:rsidP="008620E3">
      <w:pPr>
        <w:pStyle w:val="Default"/>
      </w:pPr>
      <w:r w:rsidRPr="008C7EA3">
        <w:t xml:space="preserve">Det er vigtigt, at vurderingsgruppen er sammensat </w:t>
      </w:r>
      <w:r w:rsidR="00AE0425" w:rsidRPr="008C7EA3">
        <w:t>af repræsentanter</w:t>
      </w:r>
      <w:r w:rsidR="00840FD4" w:rsidRPr="008C7EA3">
        <w:t>,</w:t>
      </w:r>
      <w:r w:rsidR="00AE0425" w:rsidRPr="008C7EA3">
        <w:t xml:space="preserve"> som har indsigt i</w:t>
      </w:r>
      <w:r w:rsidR="004F123A" w:rsidRPr="008C7EA3">
        <w:t xml:space="preserve"> og </w:t>
      </w:r>
      <w:r w:rsidR="005F4D3B">
        <w:t xml:space="preserve">gerne </w:t>
      </w:r>
      <w:r w:rsidR="005C700A">
        <w:t>erfaring med arbejdet med nationale lærings- og kvalitetsteams.</w:t>
      </w:r>
    </w:p>
    <w:p w14:paraId="2D190CBA" w14:textId="77777777" w:rsidR="005F4D3B" w:rsidRDefault="005F4D3B" w:rsidP="008620E3">
      <w:pPr>
        <w:pStyle w:val="Default"/>
      </w:pPr>
    </w:p>
    <w:p w14:paraId="2D190CBB" w14:textId="77777777" w:rsidR="005F4D3B" w:rsidRPr="00F028B4" w:rsidRDefault="005F4D3B" w:rsidP="00115ADE">
      <w:pPr>
        <w:pStyle w:val="Default"/>
        <w:spacing w:after="120"/>
        <w:rPr>
          <w:b/>
        </w:rPr>
      </w:pPr>
      <w:r w:rsidRPr="00F028B4">
        <w:rPr>
          <w:b/>
        </w:rPr>
        <w:t>Vurderingsgruppens opgave</w:t>
      </w:r>
      <w:r w:rsidR="008F0FBF">
        <w:rPr>
          <w:b/>
        </w:rPr>
        <w:t>r</w:t>
      </w:r>
    </w:p>
    <w:p w14:paraId="2D190CBC" w14:textId="77777777" w:rsidR="005F4D3B" w:rsidRDefault="005F4D3B" w:rsidP="008620E3">
      <w:pPr>
        <w:pStyle w:val="Default"/>
      </w:pPr>
      <w:r w:rsidRPr="008C7EA3">
        <w:t>Ud fra metodiske og faglige overvejelser har vurderingsgruppen til opgave at vurdere de indkomne indstillinger</w:t>
      </w:r>
      <w:r>
        <w:t>:</w:t>
      </w:r>
    </w:p>
    <w:p w14:paraId="2D190CBD" w14:textId="77777777" w:rsidR="005F4D3B" w:rsidRDefault="005F4D3B" w:rsidP="00F028B4">
      <w:pPr>
        <w:pStyle w:val="Default"/>
        <w:numPr>
          <w:ilvl w:val="0"/>
          <w:numId w:val="6"/>
        </w:numPr>
      </w:pPr>
      <w:r w:rsidRPr="00115ADE">
        <w:t xml:space="preserve">Vurderingsgruppen skal i deres anbefaling til </w:t>
      </w:r>
      <w:r w:rsidR="008F0FBF">
        <w:t>LKT-styregruppen</w:t>
      </w:r>
      <w:r w:rsidRPr="00115ADE">
        <w:t xml:space="preserve"> vurdere de indkomne indstillinger ud fra de krav til indhold i et LKT og krav til brugbar dataunderstøttelse, som er beskrevet i materialet til brug for indstillingsrunde.</w:t>
      </w:r>
    </w:p>
    <w:p w14:paraId="2D190CBE" w14:textId="45EF780A" w:rsidR="005F4D3B" w:rsidRDefault="005F4D3B" w:rsidP="00F028B4">
      <w:pPr>
        <w:pStyle w:val="Default"/>
        <w:numPr>
          <w:ilvl w:val="0"/>
          <w:numId w:val="6"/>
        </w:numPr>
      </w:pPr>
      <w:r w:rsidRPr="00115ADE">
        <w:t>Vurderingsgruppen kan anbefale o</w:t>
      </w:r>
      <w:r w:rsidR="009C61FE" w:rsidRPr="00115ADE">
        <w:t xml:space="preserve">p til </w:t>
      </w:r>
      <w:r w:rsidR="002654A9">
        <w:t>2-</w:t>
      </w:r>
      <w:r w:rsidR="00D8155D">
        <w:t>5</w:t>
      </w:r>
      <w:r w:rsidR="009C61FE" w:rsidRPr="00115ADE">
        <w:t xml:space="preserve"> indstillinger</w:t>
      </w:r>
      <w:r w:rsidRPr="00115ADE">
        <w:t>, som skal fremlægges for Styregruppen for LKT.</w:t>
      </w:r>
      <w:r>
        <w:rPr>
          <w:sz w:val="22"/>
          <w:szCs w:val="22"/>
        </w:rPr>
        <w:t xml:space="preserve"> </w:t>
      </w:r>
    </w:p>
    <w:p w14:paraId="2D190CBF" w14:textId="77777777" w:rsidR="00840FD4" w:rsidRPr="008C7EA3" w:rsidRDefault="00840FD4" w:rsidP="008620E3">
      <w:pPr>
        <w:pStyle w:val="Default"/>
      </w:pPr>
    </w:p>
    <w:p w14:paraId="5198DF1B" w14:textId="414904CF" w:rsidR="00852847" w:rsidRDefault="00852847" w:rsidP="00115ADE">
      <w:pPr>
        <w:pStyle w:val="Default"/>
        <w:spacing w:after="120"/>
        <w:rPr>
          <w:b/>
        </w:rPr>
      </w:pPr>
    </w:p>
    <w:p w14:paraId="294A4DCC" w14:textId="77777777" w:rsidR="00063E1D" w:rsidRDefault="00063E1D" w:rsidP="00115ADE">
      <w:pPr>
        <w:pStyle w:val="Default"/>
        <w:spacing w:after="120"/>
        <w:rPr>
          <w:b/>
        </w:rPr>
      </w:pPr>
    </w:p>
    <w:p w14:paraId="2D190CC0" w14:textId="072FD8B2" w:rsidR="00840FD4" w:rsidRPr="008C7EA3" w:rsidRDefault="00840FD4" w:rsidP="00115ADE">
      <w:pPr>
        <w:pStyle w:val="Default"/>
        <w:spacing w:after="120"/>
        <w:rPr>
          <w:b/>
        </w:rPr>
      </w:pPr>
      <w:r w:rsidRPr="008C7EA3">
        <w:rPr>
          <w:b/>
        </w:rPr>
        <w:lastRenderedPageBreak/>
        <w:t>Proces og mødekadence</w:t>
      </w:r>
    </w:p>
    <w:p w14:paraId="2D190CC1" w14:textId="128D3D60" w:rsidR="005F4D3B" w:rsidRDefault="00840FD4" w:rsidP="008620E3">
      <w:pPr>
        <w:pStyle w:val="Default"/>
      </w:pPr>
      <w:r w:rsidRPr="008C7EA3">
        <w:t>I udgangspunktet har vurderingsgruppen 1-2 møder efter ansøgningsfristen for indstillinger til</w:t>
      </w:r>
      <w:r w:rsidR="009C61FE">
        <w:t xml:space="preserve"> nationale LKT’er</w:t>
      </w:r>
      <w:r w:rsidR="00C62161">
        <w:t xml:space="preserve">. </w:t>
      </w:r>
      <w:r w:rsidRPr="008C7EA3">
        <w:t xml:space="preserve">Vurderingsgruppen afgiver herefter en </w:t>
      </w:r>
      <w:r w:rsidR="005F4D3B">
        <w:t>prioritering og vurdering</w:t>
      </w:r>
      <w:r w:rsidR="00D51F64">
        <w:t>,</w:t>
      </w:r>
      <w:r w:rsidR="005F4D3B">
        <w:t xml:space="preserve"> som indgår i den samlede proces, jf. nedenstående. </w:t>
      </w:r>
    </w:p>
    <w:p w14:paraId="2D190CC2" w14:textId="77777777" w:rsidR="005F4D3B" w:rsidRDefault="005F4D3B" w:rsidP="008620E3">
      <w:pPr>
        <w:pStyle w:val="Default"/>
      </w:pPr>
    </w:p>
    <w:p w14:paraId="2D190CC3" w14:textId="77777777" w:rsidR="005F4D3B" w:rsidRPr="00115ADE" w:rsidRDefault="005F4D3B" w:rsidP="005F4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15ADE">
        <w:rPr>
          <w:rFonts w:ascii="Calibri" w:hAnsi="Calibri" w:cs="Calibri"/>
          <w:i/>
          <w:iCs/>
          <w:color w:val="000000"/>
          <w:sz w:val="24"/>
          <w:szCs w:val="24"/>
        </w:rPr>
        <w:t>Den samlede proces til vurdering og prioritering af indkomne fors</w:t>
      </w:r>
      <w:r w:rsidR="008F0FBF">
        <w:rPr>
          <w:rFonts w:ascii="Calibri" w:hAnsi="Calibri" w:cs="Calibri"/>
          <w:i/>
          <w:iCs/>
          <w:color w:val="000000"/>
          <w:sz w:val="24"/>
          <w:szCs w:val="24"/>
        </w:rPr>
        <w:t>la</w:t>
      </w:r>
      <w:r w:rsidRPr="00115ADE">
        <w:rPr>
          <w:rFonts w:ascii="Calibri" w:hAnsi="Calibri" w:cs="Calibri"/>
          <w:i/>
          <w:iCs/>
          <w:color w:val="000000"/>
          <w:sz w:val="24"/>
          <w:szCs w:val="24"/>
        </w:rPr>
        <w:t xml:space="preserve">g efter modtagelse af indstillingerne: </w:t>
      </w:r>
    </w:p>
    <w:p w14:paraId="07C0C260" w14:textId="77777777" w:rsidR="00EB6EE5" w:rsidRPr="00EB6EE5" w:rsidRDefault="00EB6EE5" w:rsidP="00EB6EE5">
      <w:pPr>
        <w:pStyle w:val="Listeafsnit"/>
        <w:autoSpaceDE w:val="0"/>
        <w:autoSpaceDN w:val="0"/>
        <w:adjustRightInd w:val="0"/>
        <w:spacing w:after="56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2D190CC5" w14:textId="038CE595" w:rsidR="002654A9" w:rsidRDefault="009D5447" w:rsidP="00EB6EE5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Tovholdergruppen: </w:t>
      </w:r>
      <w:r w:rsidR="002654A9">
        <w:rPr>
          <w:rFonts w:ascii="Calibri" w:hAnsi="Calibri" w:cs="Calibri"/>
          <w:color w:val="000000"/>
          <w:sz w:val="24"/>
          <w:szCs w:val="24"/>
        </w:rPr>
        <w:t xml:space="preserve">Screening og sortering af de modtagne indstillinger. </w:t>
      </w:r>
      <w:r w:rsidR="001252DC">
        <w:rPr>
          <w:rFonts w:ascii="Calibri" w:hAnsi="Calibri" w:cs="Calibri"/>
          <w:color w:val="000000"/>
          <w:sz w:val="24"/>
          <w:szCs w:val="24"/>
        </w:rPr>
        <w:t xml:space="preserve">Tovholdergruppen gennemgår de indsendte indstillinger ift., om alle spørgsmål i indstillingsskemaet er besvaret korrekt og fyldestgørende. </w:t>
      </w:r>
      <w:r w:rsidR="001E52CE">
        <w:rPr>
          <w:rFonts w:ascii="Calibri" w:hAnsi="Calibri" w:cs="Calibri"/>
          <w:color w:val="000000"/>
          <w:sz w:val="24"/>
          <w:szCs w:val="24"/>
        </w:rPr>
        <w:t>Hvis der er misforståelser</w:t>
      </w:r>
      <w:r w:rsidR="005B3D91">
        <w:rPr>
          <w:rFonts w:ascii="Calibri" w:hAnsi="Calibri" w:cs="Calibri"/>
          <w:color w:val="000000"/>
          <w:sz w:val="24"/>
          <w:szCs w:val="24"/>
        </w:rPr>
        <w:t xml:space="preserve"> eller mangler</w:t>
      </w:r>
      <w:r w:rsidR="001E52CE">
        <w:rPr>
          <w:rFonts w:ascii="Calibri" w:hAnsi="Calibri" w:cs="Calibri"/>
          <w:color w:val="000000"/>
          <w:sz w:val="24"/>
          <w:szCs w:val="24"/>
        </w:rPr>
        <w:t xml:space="preserve"> ift. udfyldelsen, kan tovholdergruppen kontakte indstilleren for at få </w:t>
      </w:r>
      <w:r w:rsidR="009A5217">
        <w:rPr>
          <w:rFonts w:ascii="Calibri" w:hAnsi="Calibri" w:cs="Calibri"/>
          <w:color w:val="000000"/>
          <w:sz w:val="24"/>
          <w:szCs w:val="24"/>
        </w:rPr>
        <w:t>rettet indstillingen.</w:t>
      </w:r>
      <w:r w:rsidR="00DB235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654A9">
        <w:rPr>
          <w:rFonts w:ascii="Calibri" w:hAnsi="Calibri" w:cs="Calibri"/>
          <w:color w:val="000000"/>
          <w:sz w:val="24"/>
          <w:szCs w:val="24"/>
        </w:rPr>
        <w:t xml:space="preserve">De indstillinger, der </w:t>
      </w:r>
      <w:r w:rsidR="00DB2357">
        <w:rPr>
          <w:rFonts w:ascii="Calibri" w:hAnsi="Calibri" w:cs="Calibri"/>
          <w:color w:val="000000"/>
          <w:sz w:val="24"/>
          <w:szCs w:val="24"/>
        </w:rPr>
        <w:t>er</w:t>
      </w:r>
      <w:r w:rsidR="00710B3D">
        <w:rPr>
          <w:rFonts w:ascii="Calibri" w:hAnsi="Calibri" w:cs="Calibri"/>
          <w:color w:val="000000"/>
          <w:sz w:val="24"/>
          <w:szCs w:val="24"/>
        </w:rPr>
        <w:t xml:space="preserve"> udfyldt korrekt</w:t>
      </w:r>
      <w:r w:rsidR="005B3D91">
        <w:rPr>
          <w:rFonts w:ascii="Calibri" w:hAnsi="Calibri" w:cs="Calibri"/>
          <w:color w:val="000000"/>
          <w:sz w:val="24"/>
          <w:szCs w:val="24"/>
        </w:rPr>
        <w:t>,</w:t>
      </w:r>
      <w:r w:rsidR="00710B3D">
        <w:rPr>
          <w:rFonts w:ascii="Calibri" w:hAnsi="Calibri" w:cs="Calibri"/>
          <w:color w:val="000000"/>
          <w:sz w:val="24"/>
          <w:szCs w:val="24"/>
        </w:rPr>
        <w:t xml:space="preserve"> går</w:t>
      </w:r>
      <w:r w:rsidR="002654A9">
        <w:rPr>
          <w:rFonts w:ascii="Calibri" w:hAnsi="Calibri" w:cs="Calibri"/>
          <w:color w:val="000000"/>
          <w:sz w:val="24"/>
          <w:szCs w:val="24"/>
        </w:rPr>
        <w:t xml:space="preserve"> videre til Vurderingsgruppen. De øvrige indstillinger sorteres fra. </w:t>
      </w:r>
      <w:proofErr w:type="spellStart"/>
      <w:r w:rsidR="002654A9">
        <w:rPr>
          <w:rFonts w:ascii="Calibri" w:hAnsi="Calibri" w:cs="Calibri"/>
          <w:color w:val="000000"/>
          <w:sz w:val="24"/>
          <w:szCs w:val="24"/>
        </w:rPr>
        <w:t>RKKP</w:t>
      </w:r>
      <w:r w:rsidR="00710B3D">
        <w:rPr>
          <w:rFonts w:ascii="Calibri" w:hAnsi="Calibri" w:cs="Calibri"/>
          <w:color w:val="000000"/>
          <w:sz w:val="24"/>
          <w:szCs w:val="24"/>
        </w:rPr>
        <w:t>’s</w:t>
      </w:r>
      <w:proofErr w:type="spellEnd"/>
      <w:r w:rsidR="00710B3D">
        <w:rPr>
          <w:rFonts w:ascii="Calibri" w:hAnsi="Calibri" w:cs="Calibri"/>
          <w:color w:val="000000"/>
          <w:sz w:val="24"/>
          <w:szCs w:val="24"/>
        </w:rPr>
        <w:t xml:space="preserve"> repræsentant i tovholdergruppen </w:t>
      </w:r>
      <w:r w:rsidR="0072059E">
        <w:rPr>
          <w:rFonts w:ascii="Calibri" w:hAnsi="Calibri" w:cs="Calibri"/>
          <w:color w:val="000000"/>
          <w:sz w:val="24"/>
          <w:szCs w:val="24"/>
        </w:rPr>
        <w:t>har en særlig rolle</w:t>
      </w:r>
      <w:r w:rsidR="002654A9">
        <w:rPr>
          <w:rFonts w:ascii="Calibri" w:hAnsi="Calibri" w:cs="Calibri"/>
          <w:color w:val="000000"/>
          <w:sz w:val="24"/>
          <w:szCs w:val="24"/>
        </w:rPr>
        <w:t xml:space="preserve"> i forhold til </w:t>
      </w:r>
      <w:r w:rsidR="0072059E">
        <w:rPr>
          <w:rFonts w:ascii="Calibri" w:hAnsi="Calibri" w:cs="Calibri"/>
          <w:color w:val="000000"/>
          <w:sz w:val="24"/>
          <w:szCs w:val="24"/>
        </w:rPr>
        <w:t xml:space="preserve">at vurdere om, </w:t>
      </w:r>
      <w:r w:rsidR="002654A9">
        <w:rPr>
          <w:rFonts w:ascii="Calibri" w:hAnsi="Calibri" w:cs="Calibri"/>
          <w:color w:val="000000"/>
          <w:sz w:val="24"/>
          <w:szCs w:val="24"/>
        </w:rPr>
        <w:t xml:space="preserve">datagrundlaget for området er etableret.  </w:t>
      </w:r>
    </w:p>
    <w:p w14:paraId="08ED960D" w14:textId="77777777" w:rsidR="00EB6EE5" w:rsidRPr="00EB6EE5" w:rsidRDefault="00EB6EE5" w:rsidP="00EB6EE5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D190CC6" w14:textId="3972905B" w:rsidR="005F4D3B" w:rsidRPr="00C50C5F" w:rsidRDefault="005F4D3B" w:rsidP="00C50C5F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4"/>
          <w:szCs w:val="24"/>
        </w:rPr>
      </w:pPr>
      <w:r w:rsidRPr="00C50C5F">
        <w:rPr>
          <w:rFonts w:ascii="Calibri" w:hAnsi="Calibri" w:cs="Calibri"/>
          <w:color w:val="000000"/>
          <w:sz w:val="24"/>
          <w:szCs w:val="24"/>
        </w:rPr>
        <w:t xml:space="preserve">Vurderingsgruppe: </w:t>
      </w:r>
      <w:r w:rsidR="003C4650" w:rsidRPr="00C50C5F">
        <w:rPr>
          <w:rFonts w:ascii="Calibri" w:hAnsi="Calibri" w:cs="Calibri"/>
          <w:color w:val="000000"/>
          <w:sz w:val="24"/>
          <w:szCs w:val="24"/>
        </w:rPr>
        <w:t>Gruppen vurderer de korrekte udfyldte indstillinger</w:t>
      </w:r>
      <w:r w:rsidR="005B3D9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F3711" w:rsidRPr="00C50C5F">
        <w:rPr>
          <w:rFonts w:ascii="Calibri" w:hAnsi="Calibri" w:cs="Calibri"/>
          <w:color w:val="000000"/>
          <w:sz w:val="24"/>
          <w:szCs w:val="24"/>
        </w:rPr>
        <w:t>og</w:t>
      </w:r>
      <w:r w:rsidR="00A3169C" w:rsidRPr="00C50C5F">
        <w:rPr>
          <w:rFonts w:ascii="Calibri" w:hAnsi="Calibri" w:cs="Calibri"/>
          <w:color w:val="000000"/>
          <w:sz w:val="24"/>
          <w:szCs w:val="24"/>
        </w:rPr>
        <w:t xml:space="preserve"> anbefaler</w:t>
      </w:r>
      <w:r w:rsidR="00CF3711" w:rsidRPr="00C50C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169C" w:rsidRPr="00C50C5F">
        <w:rPr>
          <w:rFonts w:ascii="Calibri" w:hAnsi="Calibri" w:cs="Calibri"/>
          <w:color w:val="000000"/>
          <w:sz w:val="24"/>
          <w:szCs w:val="24"/>
        </w:rPr>
        <w:t xml:space="preserve">herudfra </w:t>
      </w:r>
      <w:r w:rsidR="00CF3711" w:rsidRPr="00C50C5F">
        <w:rPr>
          <w:rFonts w:ascii="Calibri" w:hAnsi="Calibri" w:cs="Calibri"/>
          <w:color w:val="000000"/>
          <w:sz w:val="24"/>
          <w:szCs w:val="24"/>
        </w:rPr>
        <w:t>2-5 indstillinger</w:t>
      </w:r>
      <w:r w:rsidR="00A3169C" w:rsidRPr="00C50C5F">
        <w:rPr>
          <w:rFonts w:ascii="Calibri" w:hAnsi="Calibri" w:cs="Calibri"/>
          <w:color w:val="000000"/>
          <w:sz w:val="24"/>
          <w:szCs w:val="24"/>
        </w:rPr>
        <w:t xml:space="preserve"> til Styregruppen for LKT.</w:t>
      </w:r>
    </w:p>
    <w:p w14:paraId="2D190CC7" w14:textId="77777777" w:rsidR="002654A9" w:rsidRDefault="002654A9" w:rsidP="005F4D3B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D190CC8" w14:textId="6D9BED4A" w:rsidR="002654A9" w:rsidRDefault="002654A9" w:rsidP="00C50C5F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4"/>
          <w:szCs w:val="24"/>
        </w:rPr>
      </w:pPr>
      <w:r w:rsidRPr="00C50C5F">
        <w:rPr>
          <w:rFonts w:ascii="Calibri" w:hAnsi="Calibri" w:cs="Calibri"/>
          <w:color w:val="000000"/>
          <w:sz w:val="24"/>
          <w:szCs w:val="24"/>
        </w:rPr>
        <w:t xml:space="preserve">Kommenteringsrunde: Vurderingsgruppens vurdering sendes til kommentering hos </w:t>
      </w:r>
      <w:r w:rsidR="0003175F" w:rsidRPr="00C50C5F">
        <w:rPr>
          <w:rFonts w:ascii="Calibri" w:hAnsi="Calibri" w:cs="Calibri"/>
          <w:color w:val="000000"/>
          <w:sz w:val="24"/>
          <w:szCs w:val="24"/>
        </w:rPr>
        <w:t>parternes</w:t>
      </w:r>
      <w:r w:rsidRPr="00C50C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87A04" w:rsidRPr="00C50C5F">
        <w:rPr>
          <w:rFonts w:ascii="Calibri" w:hAnsi="Calibri" w:cs="Calibri"/>
          <w:color w:val="000000"/>
          <w:sz w:val="24"/>
          <w:szCs w:val="24"/>
        </w:rPr>
        <w:t>(KL</w:t>
      </w:r>
      <w:r w:rsidR="005B3D91">
        <w:rPr>
          <w:rFonts w:ascii="Calibri" w:hAnsi="Calibri" w:cs="Calibri"/>
          <w:color w:val="000000"/>
          <w:sz w:val="24"/>
          <w:szCs w:val="24"/>
        </w:rPr>
        <w:t>’s</w:t>
      </w:r>
      <w:r w:rsidR="00487A04" w:rsidRPr="00C50C5F">
        <w:rPr>
          <w:rFonts w:ascii="Calibri" w:hAnsi="Calibri" w:cs="Calibri"/>
          <w:color w:val="000000"/>
          <w:sz w:val="24"/>
          <w:szCs w:val="24"/>
        </w:rPr>
        <w:t>, PLO</w:t>
      </w:r>
      <w:r w:rsidR="005B3D91">
        <w:rPr>
          <w:rFonts w:ascii="Calibri" w:hAnsi="Calibri" w:cs="Calibri"/>
          <w:color w:val="000000"/>
          <w:sz w:val="24"/>
          <w:szCs w:val="24"/>
        </w:rPr>
        <w:t>’s</w:t>
      </w:r>
      <w:r w:rsidR="00487A04" w:rsidRPr="00C50C5F">
        <w:rPr>
          <w:rFonts w:ascii="Calibri" w:hAnsi="Calibri" w:cs="Calibri"/>
          <w:color w:val="000000"/>
          <w:sz w:val="24"/>
          <w:szCs w:val="24"/>
        </w:rPr>
        <w:t xml:space="preserve"> og </w:t>
      </w:r>
      <w:proofErr w:type="spellStart"/>
      <w:r w:rsidR="00487A04" w:rsidRPr="00C50C5F">
        <w:rPr>
          <w:rFonts w:ascii="Calibri" w:hAnsi="Calibri" w:cs="Calibri"/>
          <w:color w:val="000000"/>
          <w:sz w:val="24"/>
          <w:szCs w:val="24"/>
        </w:rPr>
        <w:t>Danke</w:t>
      </w:r>
      <w:proofErr w:type="spellEnd"/>
      <w:r w:rsidR="00487A04" w:rsidRPr="00C50C5F">
        <w:rPr>
          <w:rFonts w:ascii="Calibri" w:hAnsi="Calibri" w:cs="Calibri"/>
          <w:color w:val="000000"/>
          <w:sz w:val="24"/>
          <w:szCs w:val="24"/>
        </w:rPr>
        <w:t xml:space="preserve"> Regioner</w:t>
      </w:r>
      <w:r w:rsidR="005B3D91">
        <w:rPr>
          <w:rFonts w:ascii="Calibri" w:hAnsi="Calibri" w:cs="Calibri"/>
          <w:color w:val="000000"/>
          <w:sz w:val="24"/>
          <w:szCs w:val="24"/>
        </w:rPr>
        <w:t>s</w:t>
      </w:r>
      <w:r w:rsidR="00487A04" w:rsidRPr="00C50C5F">
        <w:rPr>
          <w:rFonts w:ascii="Calibri" w:hAnsi="Calibri" w:cs="Calibri"/>
          <w:color w:val="000000"/>
          <w:sz w:val="24"/>
          <w:szCs w:val="24"/>
        </w:rPr>
        <w:t>)</w:t>
      </w:r>
      <w:r w:rsidR="0003175F" w:rsidRPr="00C50C5F">
        <w:rPr>
          <w:rFonts w:ascii="Calibri" w:hAnsi="Calibri" w:cs="Calibri"/>
          <w:color w:val="000000"/>
          <w:sz w:val="24"/>
          <w:szCs w:val="24"/>
        </w:rPr>
        <w:t xml:space="preserve"> relevante kvalitetsfora.</w:t>
      </w:r>
    </w:p>
    <w:p w14:paraId="11EB1E68" w14:textId="77777777" w:rsidR="005B3D91" w:rsidRPr="00C50C5F" w:rsidRDefault="005B3D91" w:rsidP="005B3D91">
      <w:pPr>
        <w:pStyle w:val="Listeafsnit"/>
        <w:autoSpaceDE w:val="0"/>
        <w:autoSpaceDN w:val="0"/>
        <w:adjustRightInd w:val="0"/>
        <w:spacing w:after="56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2D190CCD" w14:textId="455A506C" w:rsidR="005F4D3B" w:rsidRPr="00115ADE" w:rsidRDefault="00D16520" w:rsidP="005F4D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4. </w:t>
      </w:r>
      <w:r w:rsidR="005F4D3B" w:rsidRPr="00115ADE">
        <w:rPr>
          <w:rFonts w:ascii="Calibri" w:hAnsi="Calibri" w:cs="Calibri"/>
          <w:color w:val="000000"/>
          <w:sz w:val="24"/>
          <w:szCs w:val="24"/>
        </w:rPr>
        <w:t xml:space="preserve">LKT-styregruppen: </w:t>
      </w:r>
      <w:r w:rsidR="005B3D91">
        <w:rPr>
          <w:rFonts w:ascii="Calibri" w:hAnsi="Calibri" w:cs="Calibri"/>
          <w:color w:val="000000"/>
          <w:sz w:val="24"/>
          <w:szCs w:val="24"/>
        </w:rPr>
        <w:t xml:space="preserve">Beslutter ud fra </w:t>
      </w:r>
      <w:r w:rsidR="00FE00B5">
        <w:rPr>
          <w:rFonts w:ascii="Calibri" w:hAnsi="Calibri" w:cs="Calibri"/>
          <w:color w:val="000000"/>
          <w:sz w:val="24"/>
          <w:szCs w:val="24"/>
        </w:rPr>
        <w:t>vurderingsgruppens vurdering og kommentarerne fra kvalitetsfor</w:t>
      </w:r>
      <w:r w:rsidR="00DD420B">
        <w:rPr>
          <w:rFonts w:ascii="Calibri" w:hAnsi="Calibri" w:cs="Calibri"/>
          <w:color w:val="000000"/>
          <w:sz w:val="24"/>
          <w:szCs w:val="24"/>
        </w:rPr>
        <w:t>aene</w:t>
      </w:r>
      <w:r w:rsidR="00FE00B5">
        <w:rPr>
          <w:rFonts w:ascii="Calibri" w:hAnsi="Calibri" w:cs="Calibri"/>
          <w:color w:val="000000"/>
          <w:sz w:val="24"/>
          <w:szCs w:val="24"/>
        </w:rPr>
        <w:t>, hvilke 2-3 LKT’er, der skal igangsættes.</w:t>
      </w:r>
    </w:p>
    <w:p w14:paraId="2D190CCE" w14:textId="77777777" w:rsidR="005F4D3B" w:rsidRPr="008F0FBF" w:rsidRDefault="005F4D3B" w:rsidP="008620E3">
      <w:pPr>
        <w:pStyle w:val="Default"/>
      </w:pPr>
    </w:p>
    <w:p w14:paraId="2D190CCF" w14:textId="77777777" w:rsidR="004F123A" w:rsidRPr="008F0FBF" w:rsidRDefault="004F123A" w:rsidP="008620E3">
      <w:pPr>
        <w:pStyle w:val="Default"/>
      </w:pPr>
    </w:p>
    <w:p w14:paraId="2D190CD0" w14:textId="77777777" w:rsidR="004F123A" w:rsidRPr="008C7EA3" w:rsidRDefault="004F123A" w:rsidP="008620E3">
      <w:pPr>
        <w:pStyle w:val="Default"/>
      </w:pPr>
      <w:r w:rsidRPr="008C7EA3">
        <w:rPr>
          <w:b/>
        </w:rPr>
        <w:t>Sekretariatsbetjening</w:t>
      </w:r>
    </w:p>
    <w:p w14:paraId="2D190CD1" w14:textId="77777777" w:rsidR="004F123A" w:rsidRDefault="004F123A" w:rsidP="008620E3">
      <w:pPr>
        <w:pStyle w:val="Default"/>
        <w:rPr>
          <w:sz w:val="22"/>
          <w:szCs w:val="22"/>
        </w:rPr>
      </w:pPr>
      <w:r w:rsidRPr="008C7EA3">
        <w:t xml:space="preserve">Vurderingsgruppen sekretariatsbetjenes af </w:t>
      </w:r>
      <w:r w:rsidR="008C7EA3" w:rsidRPr="008C7EA3">
        <w:t>LKT</w:t>
      </w:r>
      <w:r w:rsidR="00A17340">
        <w:t>-</w:t>
      </w:r>
      <w:r w:rsidR="008C7EA3" w:rsidRPr="008C7EA3">
        <w:t>sekretariatet i Danske Regioner</w:t>
      </w:r>
      <w:r w:rsidR="008C7EA3">
        <w:rPr>
          <w:sz w:val="22"/>
          <w:szCs w:val="22"/>
        </w:rPr>
        <w:t>.</w:t>
      </w:r>
    </w:p>
    <w:p w14:paraId="2D190CD2" w14:textId="77777777" w:rsidR="00CF37BC" w:rsidRDefault="00CF37BC" w:rsidP="008620E3">
      <w:pPr>
        <w:pStyle w:val="Default"/>
        <w:rPr>
          <w:sz w:val="22"/>
          <w:szCs w:val="22"/>
        </w:rPr>
      </w:pPr>
    </w:p>
    <w:p w14:paraId="2D190CDE" w14:textId="31242A67" w:rsidR="00513176" w:rsidRPr="00710F34" w:rsidRDefault="00513176" w:rsidP="00DD420B">
      <w:pPr>
        <w:pStyle w:val="Opstilling-punkttegn"/>
        <w:numPr>
          <w:ilvl w:val="0"/>
          <w:numId w:val="0"/>
        </w:numPr>
        <w:tabs>
          <w:tab w:val="left" w:pos="5814"/>
        </w:tabs>
        <w:ind w:right="-142"/>
      </w:pPr>
    </w:p>
    <w:sectPr w:rsidR="00513176" w:rsidRPr="00710F34" w:rsidSect="000141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2267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324C6" w14:textId="77777777" w:rsidR="009D7699" w:rsidRDefault="009D7699" w:rsidP="006A6A3A">
      <w:pPr>
        <w:spacing w:after="0" w:line="240" w:lineRule="auto"/>
      </w:pPr>
      <w:r>
        <w:separator/>
      </w:r>
    </w:p>
  </w:endnote>
  <w:endnote w:type="continuationSeparator" w:id="0">
    <w:p w14:paraId="58FAEF49" w14:textId="77777777" w:rsidR="009D7699" w:rsidRDefault="009D7699" w:rsidP="006A6A3A">
      <w:pPr>
        <w:spacing w:after="0" w:line="240" w:lineRule="auto"/>
      </w:pPr>
      <w:r>
        <w:continuationSeparator/>
      </w:r>
    </w:p>
  </w:endnote>
  <w:endnote w:type="continuationNotice" w:id="1">
    <w:p w14:paraId="6BC63D7F" w14:textId="77777777" w:rsidR="009D7699" w:rsidRDefault="009D7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0CED" w14:textId="77777777" w:rsidR="00F873B9" w:rsidRDefault="00F873B9" w:rsidP="00513176">
    <w:pPr>
      <w:pStyle w:val="Sidefod"/>
      <w:tabs>
        <w:tab w:val="clear" w:pos="9638"/>
        <w:tab w:val="right" w:pos="8647"/>
      </w:tabs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D190CF3" wp14:editId="2D190CF4">
              <wp:simplePos x="0" y="0"/>
              <wp:positionH relativeFrom="column">
                <wp:posOffset>3998776</wp:posOffset>
              </wp:positionH>
              <wp:positionV relativeFrom="paragraph">
                <wp:posOffset>31024</wp:posOffset>
              </wp:positionV>
              <wp:extent cx="2360930" cy="1404620"/>
              <wp:effectExtent l="0" t="0" r="7620" b="4445"/>
              <wp:wrapSquare wrapText="bothSides"/>
              <wp:docPr id="28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0CFC" w14:textId="77777777" w:rsidR="00F873B9" w:rsidRDefault="00F873B9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proofErr w:type="gramStart"/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proofErr w:type="gramEnd"/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4562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90C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4.85pt;margin-top:2.4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" stroked="f">
              <v:textbox style="mso-fit-shape-to-text:t">
                <w:txbxContent>
                  <w:p w14:paraId="2D190CFC" w14:textId="77777777" w:rsidR="00F873B9" w:rsidRDefault="00F873B9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0F4562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0CEF" w14:textId="77777777" w:rsidR="00F873B9" w:rsidRDefault="00F873B9" w:rsidP="00513176">
    <w:pPr>
      <w:pStyle w:val="Sidefod"/>
      <w:ind w:right="-1"/>
      <w:jc w:val="right"/>
      <w:rPr>
        <w:sz w:val="16"/>
        <w:szCs w:val="16"/>
      </w:rPr>
    </w:pPr>
    <w:r>
      <w:t xml:space="preserve"> </w:t>
    </w:r>
  </w:p>
  <w:p w14:paraId="2D190CF0" w14:textId="77777777" w:rsidR="00F873B9" w:rsidRDefault="00F873B9" w:rsidP="00513176">
    <w:pPr>
      <w:pStyle w:val="Sidefod"/>
      <w:ind w:right="-1"/>
      <w:jc w:val="right"/>
    </w:pPr>
    <w:r w:rsidRPr="00513176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D190CF9" wp14:editId="2D190CFA">
              <wp:simplePos x="0" y="0"/>
              <wp:positionH relativeFrom="column">
                <wp:posOffset>4061460</wp:posOffset>
              </wp:positionH>
              <wp:positionV relativeFrom="paragraph">
                <wp:posOffset>29301</wp:posOffset>
              </wp:positionV>
              <wp:extent cx="2360930" cy="1404620"/>
              <wp:effectExtent l="0" t="0" r="7620" b="44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0CFE" w14:textId="77777777" w:rsidR="00F873B9" w:rsidRDefault="00F873B9" w:rsidP="00513176">
                          <w:pPr>
                            <w:pStyle w:val="Sidefod"/>
                            <w:ind w:right="-1"/>
                            <w:jc w:val="right"/>
                          </w:pPr>
                          <w:r w:rsidRPr="006A6A3A">
                            <w:rPr>
                              <w:sz w:val="16"/>
                              <w:szCs w:val="16"/>
                            </w:rPr>
                            <w:t>LÆRINGS- OG</w:t>
                          </w:r>
                          <w:r>
                            <w:t xml:space="preserve"> </w:t>
                          </w:r>
                          <w:proofErr w:type="gramStart"/>
                          <w:r w:rsidRPr="006A6A3A">
                            <w:rPr>
                              <w:sz w:val="16"/>
                              <w:szCs w:val="16"/>
                            </w:rPr>
                            <w:t>KVALITETSTEAMS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t>SIDE</w:t>
                          </w:r>
                          <w:proofErr w:type="gramEnd"/>
                          <w:r>
                            <w:t xml:space="preserve"> 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23F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A6A3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90CF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9.8pt;margin-top:2.3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" stroked="f">
              <v:textbox style="mso-fit-shape-to-text:t">
                <w:txbxContent>
                  <w:p w14:paraId="2D190CFE" w14:textId="77777777" w:rsidR="00F873B9" w:rsidRDefault="00F873B9" w:rsidP="00513176">
                    <w:pPr>
                      <w:pStyle w:val="Sidefod"/>
                      <w:ind w:right="-1"/>
                      <w:jc w:val="right"/>
                    </w:pPr>
                    <w:r w:rsidRPr="006A6A3A">
                      <w:rPr>
                        <w:sz w:val="16"/>
                        <w:szCs w:val="16"/>
                      </w:rPr>
                      <w:t>LÆRINGS- OG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t>KVALITETSTEAMS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6A6A3A">
                      <w:rPr>
                        <w:sz w:val="16"/>
                        <w:szCs w:val="16"/>
                      </w:rPr>
                      <w:t>SIDE</w:t>
                    </w:r>
                    <w:r>
                      <w:t xml:space="preserve"> </w:t>
                    </w:r>
                    <w:r w:rsidRPr="006A6A3A">
                      <w:rPr>
                        <w:sz w:val="16"/>
                        <w:szCs w:val="16"/>
                      </w:rPr>
                      <w:fldChar w:fldCharType="begin"/>
                    </w:r>
                    <w:r w:rsidRPr="006A6A3A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A6A3A">
                      <w:rPr>
                        <w:sz w:val="16"/>
                        <w:szCs w:val="16"/>
                      </w:rPr>
                      <w:fldChar w:fldCharType="separate"/>
                    </w:r>
                    <w:r w:rsidR="008E23F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A6A3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F45F" w14:textId="77777777" w:rsidR="009D7699" w:rsidRDefault="009D7699" w:rsidP="006A6A3A">
      <w:pPr>
        <w:spacing w:after="0" w:line="240" w:lineRule="auto"/>
      </w:pPr>
      <w:r>
        <w:separator/>
      </w:r>
    </w:p>
  </w:footnote>
  <w:footnote w:type="continuationSeparator" w:id="0">
    <w:p w14:paraId="11F24D1E" w14:textId="77777777" w:rsidR="009D7699" w:rsidRDefault="009D7699" w:rsidP="006A6A3A">
      <w:pPr>
        <w:spacing w:after="0" w:line="240" w:lineRule="auto"/>
      </w:pPr>
      <w:r>
        <w:continuationSeparator/>
      </w:r>
    </w:p>
  </w:footnote>
  <w:footnote w:type="continuationNotice" w:id="1">
    <w:p w14:paraId="6BC3C933" w14:textId="77777777" w:rsidR="009D7699" w:rsidRDefault="009D76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0CEA" w14:textId="77777777" w:rsidR="00F873B9" w:rsidRDefault="00F873B9" w:rsidP="00552AA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D190CF1" wp14:editId="2D190CF2">
              <wp:simplePos x="0" y="0"/>
              <wp:positionH relativeFrom="margin">
                <wp:posOffset>5236878</wp:posOffset>
              </wp:positionH>
              <wp:positionV relativeFrom="paragraph">
                <wp:posOffset>8890</wp:posOffset>
              </wp:positionV>
              <wp:extent cx="1022985" cy="905510"/>
              <wp:effectExtent l="0" t="0" r="5715" b="8890"/>
              <wp:wrapSquare wrapText="bothSides"/>
              <wp:docPr id="22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0CFB" w14:textId="77777777" w:rsidR="00F873B9" w:rsidRPr="006A6A3A" w:rsidRDefault="00F873B9" w:rsidP="00552AA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D190CFF" wp14:editId="2D190D00">
                                <wp:extent cx="665952" cy="661737"/>
                                <wp:effectExtent l="0" t="0" r="1270" b="5080"/>
                                <wp:docPr id="325" name="Billede 3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ærings blomst t p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681" cy="698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90CF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412.35pt;margin-top:.7pt;width:80.55pt;height:71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" stroked="f">
              <v:textbox>
                <w:txbxContent>
                  <w:p w14:paraId="2D190CFB" w14:textId="77777777" w:rsidR="00F873B9" w:rsidRPr="006A6A3A" w:rsidRDefault="00F873B9" w:rsidP="00552AA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D190CFF" wp14:editId="2D190D00">
                          <wp:extent cx="665952" cy="661737"/>
                          <wp:effectExtent l="0" t="0" r="1270" b="5080"/>
                          <wp:docPr id="325" name="Billede 3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ærings blomst t p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681" cy="698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D190CEB" w14:textId="77777777" w:rsidR="00F873B9" w:rsidRDefault="00F873B9" w:rsidP="006A6A3A">
    <w:pPr>
      <w:pStyle w:val="Sidehoved"/>
      <w:jc w:val="right"/>
    </w:pPr>
  </w:p>
  <w:p w14:paraId="2D190CEC" w14:textId="77777777" w:rsidR="00F873B9" w:rsidRPr="006A6A3A" w:rsidRDefault="00F873B9" w:rsidP="006A6A3A">
    <w:pPr>
      <w:pStyle w:val="Sidehoved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0CEE" w14:textId="77777777" w:rsidR="00F873B9" w:rsidRDefault="00F873B9" w:rsidP="000157D1">
    <w:pPr>
      <w:pStyle w:val="Sidehoved"/>
      <w:tabs>
        <w:tab w:val="clear" w:pos="4819"/>
        <w:tab w:val="clear" w:pos="9638"/>
        <w:tab w:val="left" w:pos="7465"/>
      </w:tabs>
      <w:jc w:val="both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190CF5" wp14:editId="5B4B6AAA">
              <wp:simplePos x="0" y="0"/>
              <wp:positionH relativeFrom="margin">
                <wp:posOffset>4862195</wp:posOffset>
              </wp:positionH>
              <wp:positionV relativeFrom="paragraph">
                <wp:posOffset>474345</wp:posOffset>
              </wp:positionV>
              <wp:extent cx="1628775" cy="905510"/>
              <wp:effectExtent l="0" t="0" r="9525" b="8890"/>
              <wp:wrapSquare wrapText="bothSides"/>
              <wp:docPr id="2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0CFD" w14:textId="03DC1FAA" w:rsidR="00F873B9" w:rsidRPr="006A6A3A" w:rsidRDefault="00920261" w:rsidP="0051317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7. maj</w:t>
                          </w:r>
                          <w:r w:rsidR="00F873B9">
                            <w:rPr>
                              <w:sz w:val="16"/>
                              <w:szCs w:val="16"/>
                            </w:rPr>
                            <w:t xml:space="preserve"> 20</w:t>
                          </w:r>
                          <w:r w:rsidR="000B5305">
                            <w:rPr>
                              <w:sz w:val="16"/>
                              <w:szCs w:val="16"/>
                            </w:rPr>
                            <w:t>21</w:t>
                          </w:r>
                          <w:r w:rsidR="00F873B9"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90C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85pt;margin-top:37.35pt;width:128.25pt;height:71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" stroked="f">
              <v:textbox>
                <w:txbxContent>
                  <w:p w14:paraId="2D190CFD" w14:textId="03DC1FAA" w:rsidR="00F873B9" w:rsidRPr="006A6A3A" w:rsidRDefault="00920261" w:rsidP="0051317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7. maj</w:t>
                    </w:r>
                    <w:r w:rsidR="00F873B9">
                      <w:rPr>
                        <w:sz w:val="16"/>
                        <w:szCs w:val="16"/>
                      </w:rPr>
                      <w:t xml:space="preserve"> 20</w:t>
                    </w:r>
                    <w:r w:rsidR="000B5305">
                      <w:rPr>
                        <w:sz w:val="16"/>
                        <w:szCs w:val="16"/>
                      </w:rPr>
                      <w:t>21</w:t>
                    </w:r>
                    <w:r w:rsidR="00F873B9"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2D190CF7" wp14:editId="2D190CF8">
          <wp:extent cx="2298032" cy="1084675"/>
          <wp:effectExtent l="0" t="0" r="7620" b="1270"/>
          <wp:docPr id="324" name="Billed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læring og kvaliteam LOGO sort t 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247" cy="109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F6A84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5F6"/>
    <w:multiLevelType w:val="hybridMultilevel"/>
    <w:tmpl w:val="3AAC68D4"/>
    <w:lvl w:ilvl="0" w:tplc="6692815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5AD2"/>
    <w:multiLevelType w:val="hybridMultilevel"/>
    <w:tmpl w:val="2C2E45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D67D0"/>
    <w:multiLevelType w:val="hybridMultilevel"/>
    <w:tmpl w:val="CCAEC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4BC4"/>
    <w:multiLevelType w:val="hybridMultilevel"/>
    <w:tmpl w:val="C6B0F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7424D"/>
    <w:multiLevelType w:val="hybridMultilevel"/>
    <w:tmpl w:val="4718DA34"/>
    <w:lvl w:ilvl="0" w:tplc="29143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1234C"/>
    <w:multiLevelType w:val="hybridMultilevel"/>
    <w:tmpl w:val="8E1A0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62020"/>
    <w:multiLevelType w:val="hybridMultilevel"/>
    <w:tmpl w:val="35C2E4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48B9"/>
    <w:multiLevelType w:val="hybridMultilevel"/>
    <w:tmpl w:val="862CC656"/>
    <w:lvl w:ilvl="0" w:tplc="84B6C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34"/>
    <w:rsid w:val="000014B5"/>
    <w:rsid w:val="000141D2"/>
    <w:rsid w:val="000157D1"/>
    <w:rsid w:val="0003175F"/>
    <w:rsid w:val="0005586D"/>
    <w:rsid w:val="00063E1D"/>
    <w:rsid w:val="000B5305"/>
    <w:rsid w:val="000F4562"/>
    <w:rsid w:val="00101748"/>
    <w:rsid w:val="00106D36"/>
    <w:rsid w:val="00115ADE"/>
    <w:rsid w:val="001252DC"/>
    <w:rsid w:val="00166F66"/>
    <w:rsid w:val="00194097"/>
    <w:rsid w:val="001B163F"/>
    <w:rsid w:val="001B1C41"/>
    <w:rsid w:val="001C6A88"/>
    <w:rsid w:val="001D6F15"/>
    <w:rsid w:val="001E52CE"/>
    <w:rsid w:val="00216989"/>
    <w:rsid w:val="002654A9"/>
    <w:rsid w:val="00291D47"/>
    <w:rsid w:val="002A3808"/>
    <w:rsid w:val="002F081B"/>
    <w:rsid w:val="003224BD"/>
    <w:rsid w:val="0032403D"/>
    <w:rsid w:val="003440F5"/>
    <w:rsid w:val="0038118E"/>
    <w:rsid w:val="003B377D"/>
    <w:rsid w:val="003C4650"/>
    <w:rsid w:val="00404057"/>
    <w:rsid w:val="004471D0"/>
    <w:rsid w:val="00487A04"/>
    <w:rsid w:val="004F123A"/>
    <w:rsid w:val="004F2637"/>
    <w:rsid w:val="00513176"/>
    <w:rsid w:val="00552AA7"/>
    <w:rsid w:val="005B3D91"/>
    <w:rsid w:val="005C700A"/>
    <w:rsid w:val="005F4D3B"/>
    <w:rsid w:val="006017D1"/>
    <w:rsid w:val="00697DF4"/>
    <w:rsid w:val="006A6A3A"/>
    <w:rsid w:val="006E2398"/>
    <w:rsid w:val="00710B3D"/>
    <w:rsid w:val="00710F34"/>
    <w:rsid w:val="0072059E"/>
    <w:rsid w:val="00737E80"/>
    <w:rsid w:val="00747828"/>
    <w:rsid w:val="007555A9"/>
    <w:rsid w:val="0078017F"/>
    <w:rsid w:val="007D382D"/>
    <w:rsid w:val="00840C7C"/>
    <w:rsid w:val="00840FD4"/>
    <w:rsid w:val="00852847"/>
    <w:rsid w:val="008620E3"/>
    <w:rsid w:val="008A62E4"/>
    <w:rsid w:val="008C7EA3"/>
    <w:rsid w:val="008E23F3"/>
    <w:rsid w:val="008E7A90"/>
    <w:rsid w:val="008F0FBF"/>
    <w:rsid w:val="00920261"/>
    <w:rsid w:val="009A5217"/>
    <w:rsid w:val="009C61FE"/>
    <w:rsid w:val="009D5447"/>
    <w:rsid w:val="009D7699"/>
    <w:rsid w:val="00A03A46"/>
    <w:rsid w:val="00A070EC"/>
    <w:rsid w:val="00A17340"/>
    <w:rsid w:val="00A3169C"/>
    <w:rsid w:val="00A56F68"/>
    <w:rsid w:val="00AE0425"/>
    <w:rsid w:val="00B019A0"/>
    <w:rsid w:val="00B2496E"/>
    <w:rsid w:val="00B831F3"/>
    <w:rsid w:val="00B914DD"/>
    <w:rsid w:val="00BC43C6"/>
    <w:rsid w:val="00C0338E"/>
    <w:rsid w:val="00C06BC0"/>
    <w:rsid w:val="00C50C5F"/>
    <w:rsid w:val="00C62161"/>
    <w:rsid w:val="00CB7C0D"/>
    <w:rsid w:val="00CF3711"/>
    <w:rsid w:val="00CF37BC"/>
    <w:rsid w:val="00D16520"/>
    <w:rsid w:val="00D51F64"/>
    <w:rsid w:val="00D521AC"/>
    <w:rsid w:val="00D80EA1"/>
    <w:rsid w:val="00D8155D"/>
    <w:rsid w:val="00DA5DD8"/>
    <w:rsid w:val="00DB2357"/>
    <w:rsid w:val="00DD420B"/>
    <w:rsid w:val="00E31062"/>
    <w:rsid w:val="00E419EC"/>
    <w:rsid w:val="00EB6EE5"/>
    <w:rsid w:val="00F028B4"/>
    <w:rsid w:val="00F3259C"/>
    <w:rsid w:val="00F37307"/>
    <w:rsid w:val="00F6650A"/>
    <w:rsid w:val="00F873B9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90CA7"/>
  <w15:docId w15:val="{BBB1EDCF-24B2-4292-BEC5-7AD53F63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3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6A3A"/>
  </w:style>
  <w:style w:type="paragraph" w:styleId="Sidefod">
    <w:name w:val="footer"/>
    <w:basedOn w:val="Normal"/>
    <w:link w:val="SidefodTegn"/>
    <w:uiPriority w:val="99"/>
    <w:unhideWhenUsed/>
    <w:rsid w:val="006A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6A3A"/>
  </w:style>
  <w:style w:type="paragraph" w:styleId="Listeafsnit">
    <w:name w:val="List Paragraph"/>
    <w:basedOn w:val="Normal"/>
    <w:uiPriority w:val="34"/>
    <w:qFormat/>
    <w:rsid w:val="007D382D"/>
    <w:pPr>
      <w:ind w:left="720"/>
      <w:contextualSpacing/>
    </w:pPr>
  </w:style>
  <w:style w:type="paragraph" w:customStyle="1" w:styleId="Default">
    <w:name w:val="Default"/>
    <w:rsid w:val="00710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32403D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32403D"/>
    <w:pPr>
      <w:numPr>
        <w:numId w:val="4"/>
      </w:numPr>
      <w:contextualSpacing/>
    </w:pPr>
  </w:style>
  <w:style w:type="character" w:styleId="Hyperlink">
    <w:name w:val="Hyperlink"/>
    <w:basedOn w:val="Standardskrifttypeiafsnit"/>
    <w:rsid w:val="00106D3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D3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4D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4D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4D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4D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4D3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37B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Guldager Terkelsen</dc:creator>
  <cp:lastModifiedBy>Emilie Sophie Frank</cp:lastModifiedBy>
  <cp:revision>26</cp:revision>
  <dcterms:created xsi:type="dcterms:W3CDTF">2021-03-25T11:12:00Z</dcterms:created>
  <dcterms:modified xsi:type="dcterms:W3CDTF">2021-05-07T12:26:00Z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OfficeInstanceGUID">
    <vt:lpwstr>{A0AAA7F2-13AB-449A-8404-FD7FDD341CF1}</vt:lpwstr>
  </property>
</Properties>
</file>