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414" w14:textId="44A4CE8D" w:rsidR="004C1CF1" w:rsidRDefault="004C1CF1" w:rsidP="00493A4C">
      <w:r>
        <w:tab/>
      </w:r>
      <w:r>
        <w:tab/>
      </w:r>
      <w:r>
        <w:tab/>
      </w:r>
      <w:r>
        <w:tab/>
      </w:r>
      <w:r>
        <w:tab/>
      </w:r>
      <w:r>
        <w:tab/>
      </w:r>
      <w:r w:rsidR="008F47B2">
        <w:t>Januar</w:t>
      </w:r>
      <w:r>
        <w:t xml:space="preserve"> 20</w:t>
      </w:r>
      <w:r w:rsidR="008F47B2">
        <w:t>21</w:t>
      </w:r>
    </w:p>
    <w:p w14:paraId="533275B0" w14:textId="4A3534B9" w:rsidR="00E12FB2" w:rsidRPr="009A40C7" w:rsidRDefault="00D94EF6" w:rsidP="004131A4">
      <w:pPr>
        <w:rPr>
          <w:b/>
          <w:sz w:val="36"/>
          <w:szCs w:val="24"/>
        </w:rPr>
      </w:pPr>
      <w:r w:rsidRPr="009A40C7">
        <w:rPr>
          <w:b/>
          <w:sz w:val="36"/>
          <w:szCs w:val="24"/>
        </w:rPr>
        <w:t xml:space="preserve">Fælleskommunalt høringssvar på Region Syddanmarks </w:t>
      </w:r>
      <w:r w:rsidR="008F47B2" w:rsidRPr="009A40C7">
        <w:rPr>
          <w:b/>
          <w:sz w:val="36"/>
          <w:szCs w:val="24"/>
        </w:rPr>
        <w:t>praksisplan for kiropraktik</w:t>
      </w:r>
    </w:p>
    <w:p w14:paraId="51D9B348" w14:textId="77777777" w:rsidR="00D94EF6" w:rsidRDefault="00D94EF6" w:rsidP="00D94EF6"/>
    <w:p w14:paraId="3347AE0A" w14:textId="5C7CCC5A" w:rsidR="008F47B2" w:rsidRDefault="00D94EF6" w:rsidP="005243F9">
      <w:r w:rsidRPr="00370F65">
        <w:t>De syddanske kommuner takker for fremsendte høringsmateriale til Re</w:t>
      </w:r>
      <w:r w:rsidR="0050036A" w:rsidRPr="00370F65">
        <w:t xml:space="preserve">gion Syddanmarks </w:t>
      </w:r>
      <w:r w:rsidR="008F47B2">
        <w:t>praksis</w:t>
      </w:r>
      <w:r w:rsidR="0050036A" w:rsidRPr="00370F65">
        <w:t>plan</w:t>
      </w:r>
      <w:r w:rsidR="008F47B2">
        <w:t xml:space="preserve"> for kiropraktik.</w:t>
      </w:r>
      <w:r w:rsidR="0050036A" w:rsidRPr="00370F65">
        <w:t xml:space="preserve"> </w:t>
      </w:r>
      <w:r w:rsidR="008F47B2">
        <w:t xml:space="preserve">Fra kommunal side hilser man særligt de initiativer velkommen, der omhandler </w:t>
      </w:r>
      <w:r w:rsidR="001A4665">
        <w:t xml:space="preserve">en mere lige fordeling af kapaciteten i hele regionen, </w:t>
      </w:r>
      <w:r w:rsidR="00353C6F">
        <w:t>et øget samarbejde med sundhedsvæsenest øvrige akt</w:t>
      </w:r>
      <w:r w:rsidR="00067721">
        <w:t>ø</w:t>
      </w:r>
      <w:r w:rsidR="00353C6F">
        <w:t xml:space="preserve">rer, </w:t>
      </w:r>
      <w:r w:rsidR="001A4665">
        <w:t xml:space="preserve">en formalisering af den regionale kiropraktorvagt samt fokus på patienter med størst behov, da disse tiltag er med til at sikre en større lighed i adgangen til kiropraktik for de syddanske borgere. </w:t>
      </w:r>
    </w:p>
    <w:p w14:paraId="7E7B37E5" w14:textId="3AB886EA" w:rsidR="001A4665" w:rsidRDefault="001A4665" w:rsidP="005243F9">
      <w:r>
        <w:t>De syddanske kommuner ønsker envidere at invitere til øget samarbejde, der hvor det giver mening. Kiropraktik som behandlingsform står sjældent alene og</w:t>
      </w:r>
      <w:r w:rsidR="007470B2">
        <w:t xml:space="preserve"> er som</w:t>
      </w:r>
      <w:r>
        <w:t xml:space="preserve"> ofte</w:t>
      </w:r>
      <w:r w:rsidR="007470B2">
        <w:t>st</w:t>
      </w:r>
      <w:r>
        <w:t xml:space="preserve"> et led i en større behandlingsplan, hvor fx fysioterapi også er en del af behandlingsplanen. Derfor er sammenhængen til det øvrige sundhedsvæsen – herunder kommunerne – en central del af praksisplanen, som kommunerne gerne stiller sig til rådighed for at indgå i.</w:t>
      </w:r>
    </w:p>
    <w:p w14:paraId="497108CF" w14:textId="385D2E38" w:rsidR="00E974C5" w:rsidRPr="00E974C5" w:rsidRDefault="001A4665" w:rsidP="005243F9">
      <w:r>
        <w:t xml:space="preserve">Nedenfor er de 22 syddanske kommuners </w:t>
      </w:r>
      <w:r w:rsidR="00E974C5">
        <w:t>konkrete bemærkninger til praksisplan for kiropraktik i Region Syddanmark bundet op på de målsætninger og anbefalinger, der fremsættes i praksisplanen.</w:t>
      </w:r>
    </w:p>
    <w:p w14:paraId="297D937E" w14:textId="3E095C8D" w:rsidR="00916959" w:rsidRPr="009A40C7" w:rsidRDefault="009A40C7" w:rsidP="005243F9">
      <w:pPr>
        <w:rPr>
          <w:b/>
          <w:bCs/>
          <w:sz w:val="28"/>
          <w:szCs w:val="28"/>
        </w:rPr>
      </w:pPr>
      <w:r w:rsidRPr="009A40C7">
        <w:rPr>
          <w:b/>
          <w:bCs/>
          <w:sz w:val="28"/>
          <w:szCs w:val="28"/>
        </w:rPr>
        <w:t xml:space="preserve">4. </w:t>
      </w:r>
      <w:r w:rsidR="00916959" w:rsidRPr="009A40C7">
        <w:rPr>
          <w:b/>
          <w:bCs/>
          <w:sz w:val="28"/>
          <w:szCs w:val="28"/>
        </w:rPr>
        <w:t>Kapacitet på kiropraktorområdet</w:t>
      </w:r>
    </w:p>
    <w:p w14:paraId="5D1C5010" w14:textId="03DE3DF0" w:rsidR="00916959" w:rsidRDefault="00916959" w:rsidP="005243F9">
      <w:r>
        <w:t xml:space="preserve">De syddanske kommuner støtter op om ambitionen om at sikre en mere lige fordeling af kapaciteten, så alle borgere i regionen har et kiropraktisk tilbud i nærheden af deres bopæl eller arbejdsplads. Det virker dermed som en fornuftig løsning, at lukke for kapaciteten dér, hvor kommunerne er over indeks 100, mens de kommuner, der ligger under indeks 100 konverteres til åbne områder. </w:t>
      </w:r>
    </w:p>
    <w:p w14:paraId="23AD674E" w14:textId="30A6C569" w:rsidR="00916959" w:rsidRPr="00916959" w:rsidRDefault="00067721" w:rsidP="00607761">
      <w:r>
        <w:t>Det</w:t>
      </w:r>
      <w:r w:rsidR="00916959">
        <w:t xml:space="preserve"> </w:t>
      </w:r>
      <w:r w:rsidR="00660FBC">
        <w:t>bemærke</w:t>
      </w:r>
      <w:r>
        <w:t>s</w:t>
      </w:r>
      <w:r w:rsidR="00660FBC">
        <w:t xml:space="preserve"> dog, at kommunerne i varierende grad dækker store geografiske områder, hvorfor man bør være opmærksom på, at kiropraktorerne</w:t>
      </w:r>
      <w:r w:rsidR="00607761">
        <w:t>s</w:t>
      </w:r>
      <w:r w:rsidR="00660FBC">
        <w:t xml:space="preserve"> praksis</w:t>
      </w:r>
      <w:r w:rsidR="00607761">
        <w:t xml:space="preserve">ser i de givne kommuner så vidt som muligt ikke samler sig omkring de </w:t>
      </w:r>
      <w:r w:rsidR="007470B2">
        <w:t xml:space="preserve">samme </w:t>
      </w:r>
      <w:r w:rsidR="00607761">
        <w:t>byer.</w:t>
      </w:r>
    </w:p>
    <w:p w14:paraId="2B78F0B3" w14:textId="58CBE915" w:rsidR="00E974C5" w:rsidRPr="009A40C7" w:rsidRDefault="009A40C7" w:rsidP="005243F9">
      <w:pPr>
        <w:rPr>
          <w:b/>
          <w:bCs/>
          <w:sz w:val="28"/>
          <w:szCs w:val="28"/>
        </w:rPr>
      </w:pPr>
      <w:r w:rsidRPr="009A40C7">
        <w:rPr>
          <w:b/>
          <w:bCs/>
          <w:sz w:val="28"/>
          <w:szCs w:val="28"/>
        </w:rPr>
        <w:t xml:space="preserve">5. </w:t>
      </w:r>
      <w:r w:rsidR="00E974C5" w:rsidRPr="009A40C7">
        <w:rPr>
          <w:b/>
          <w:bCs/>
          <w:sz w:val="28"/>
          <w:szCs w:val="28"/>
        </w:rPr>
        <w:t>Faglig kvalitet</w:t>
      </w:r>
    </w:p>
    <w:p w14:paraId="78A28F49" w14:textId="08F01FCB" w:rsidR="00E974C5" w:rsidRDefault="00E974C5" w:rsidP="005243F9">
      <w:r>
        <w:t xml:space="preserve">Kommunerne støtter op om den overordende målsætning </w:t>
      </w:r>
      <w:r w:rsidR="00916959">
        <w:t>om, at kiropraktorer arbejder evidensbaseret, og at der løbende arbejdes på kvalitetsudvikling og monitorer</w:t>
      </w:r>
      <w:r w:rsidR="00137E66">
        <w:t>ing heraf med henblik på</w:t>
      </w:r>
      <w:r w:rsidR="00067721">
        <w:t>,</w:t>
      </w:r>
      <w:r w:rsidR="00137E66">
        <w:t xml:space="preserve"> at borgerne i Region Syddanmark tilbydes behandling af høj faglig kvalitet. </w:t>
      </w:r>
    </w:p>
    <w:p w14:paraId="72E969AB" w14:textId="5668CB21" w:rsidR="00137E66" w:rsidRDefault="00137E66" w:rsidP="005243F9">
      <w:r>
        <w:t xml:space="preserve">Kommunere bakker derfor op om, at de afholdte fyraftensarrangementer for relevante aktører i et patientforløb fra praksisområdet, kommuner og rygcenteret gentages fremadrettet i en årlig turnus. Kommunerne bemærker også, at det ligeledes kunne være hensigtsmæssigt at </w:t>
      </w:r>
      <w:r w:rsidR="00067721">
        <w:t>tilknytte</w:t>
      </w:r>
      <w:r>
        <w:t xml:space="preserve"> kiropraktorerne kvalitetsklyngerne for almen praksis med henblik på at styrke sammenhængen mellem almen praksis og kiropraktorerne. </w:t>
      </w:r>
    </w:p>
    <w:p w14:paraId="0C3D8013" w14:textId="0E7A026E" w:rsidR="00137E66" w:rsidRPr="009A40C7" w:rsidRDefault="009A40C7" w:rsidP="005243F9">
      <w:pPr>
        <w:rPr>
          <w:b/>
          <w:bCs/>
          <w:sz w:val="28"/>
          <w:szCs w:val="28"/>
        </w:rPr>
      </w:pPr>
      <w:r w:rsidRPr="009A40C7">
        <w:rPr>
          <w:b/>
          <w:bCs/>
          <w:sz w:val="28"/>
          <w:szCs w:val="28"/>
        </w:rPr>
        <w:lastRenderedPageBreak/>
        <w:t xml:space="preserve">6. </w:t>
      </w:r>
      <w:r w:rsidR="00137E66" w:rsidRPr="009A40C7">
        <w:rPr>
          <w:b/>
          <w:bCs/>
          <w:sz w:val="28"/>
          <w:szCs w:val="28"/>
        </w:rPr>
        <w:t>Service</w:t>
      </w:r>
    </w:p>
    <w:p w14:paraId="6D8A4815" w14:textId="5FB409E2" w:rsidR="00860ADA" w:rsidRDefault="00860ADA" w:rsidP="005243F9">
      <w:r>
        <w:t>I praksisplan for kiropraktik i Region Syddanmark sættes der en målsætning om, at kiropraktorer yder god service til borgerne i Regionen Syddanmark, og at de er tilgængelige både fysisk og telefonisk. Denne målsætning støtter de syddanske kommuner. Særligt forslaget om at arbejde på at lave en lokalaftale</w:t>
      </w:r>
      <w:r w:rsidR="00067721">
        <w:t xml:space="preserve"> med henblik på</w:t>
      </w:r>
      <w:r>
        <w:t xml:space="preserve"> at formalisere den regionale kiropraktorvagt, således denne ikke beror på ulønnede frivillige kræfter</w:t>
      </w:r>
      <w:r w:rsidR="00067721">
        <w:t>,</w:t>
      </w:r>
      <w:r>
        <w:t xml:space="preserve"> kan være med til at sikre, at borgerne på tværs af kommuner i regionen får adgang til den samme service inden for kiropraktik. De syddanske kommuner bakker derfor stærkt op om dette forslag.  </w:t>
      </w:r>
    </w:p>
    <w:p w14:paraId="2C2357FA" w14:textId="01B0F59A" w:rsidR="00860ADA" w:rsidRPr="009A40C7" w:rsidRDefault="009A40C7" w:rsidP="005243F9">
      <w:pPr>
        <w:rPr>
          <w:b/>
          <w:bCs/>
          <w:sz w:val="28"/>
          <w:szCs w:val="28"/>
        </w:rPr>
      </w:pPr>
      <w:r w:rsidRPr="009A40C7">
        <w:rPr>
          <w:b/>
          <w:bCs/>
          <w:sz w:val="28"/>
          <w:szCs w:val="28"/>
        </w:rPr>
        <w:t xml:space="preserve">7. </w:t>
      </w:r>
      <w:r w:rsidR="00860ADA" w:rsidRPr="009A40C7">
        <w:rPr>
          <w:b/>
          <w:bCs/>
          <w:sz w:val="28"/>
          <w:szCs w:val="28"/>
        </w:rPr>
        <w:t>Sammenhæng med det øvrige sundhedsvæsen</w:t>
      </w:r>
    </w:p>
    <w:p w14:paraId="4246CC8B" w14:textId="0A630840" w:rsidR="0005246E" w:rsidRDefault="00860ADA" w:rsidP="005243F9">
      <w:r>
        <w:t xml:space="preserve">De 22 syddanske kommuner bakker op om den tredje målsætning </w:t>
      </w:r>
      <w:r w:rsidR="0005246E">
        <w:t>om, at kiropraktorer indgår i</w:t>
      </w:r>
      <w:r w:rsidR="0002513A">
        <w:t xml:space="preserve"> et</w:t>
      </w:r>
      <w:r w:rsidR="0005246E">
        <w:t xml:space="preserve"> samspil med sundhedsvæsenets øvrige aktører, så patienter i Region Syddanmark oplever et sammenhængende patientforløb. </w:t>
      </w:r>
    </w:p>
    <w:p w14:paraId="79DBEFB2" w14:textId="49626748" w:rsidR="00A5707D" w:rsidRDefault="00A5707D" w:rsidP="005243F9">
      <w:r>
        <w:t>Det er med stor tilfredshed</w:t>
      </w:r>
      <w:r w:rsidR="0002513A">
        <w:t>, at</w:t>
      </w:r>
      <w:r>
        <w:t xml:space="preserve"> kommunerne kan konstatere, at Region Syddanmark arbejder med en revision af patientforløbsprogrammet fra 2010. Som modtagere af patienter, der udskrives med en genoptræningsplan fra blandt andet Rygcentret, bør kommunerne indgå i dette arbejde. </w:t>
      </w:r>
    </w:p>
    <w:p w14:paraId="4DA18366" w14:textId="0545A069" w:rsidR="00860ADA" w:rsidRDefault="0005246E" w:rsidP="005243F9">
      <w:r>
        <w:t>Som nævnt indledningsvist i dette høringssvar står kiropraktik sjældent alene som behandlingsform, hvorfor det er væsentligt, at der samarbejdes med de øvrige aktører i sundhedsvæsenet, således der kan ydes en helhedsorienteret indsats for patienterne, der adresserer kernen til patientens udfordring(er). Dette er særligt vigtigt i et forbyggelses</w:t>
      </w:r>
      <w:r w:rsidR="00252E9E">
        <w:t>- og behandlings</w:t>
      </w:r>
      <w:r>
        <w:t>perspektiv, hvor kommunerne spiller en særlig rolle. Fra kommunal side bakkes der derfor i særdeleshed op om, at der sker et samarbejde med de lokale kiropraktorklinikker og kommunens relevante sundhedsprofessionelle i diverse forbyggelses</w:t>
      </w:r>
      <w:r w:rsidR="00252E9E">
        <w:t>- og behandlings</w:t>
      </w:r>
      <w:r>
        <w:t xml:space="preserve">enheder. </w:t>
      </w:r>
    </w:p>
    <w:p w14:paraId="23D00479" w14:textId="3F60FDFA" w:rsidR="00FD4FD9" w:rsidRDefault="00C94C13" w:rsidP="00FD4FD9">
      <w:r>
        <w:t>I forlængelse af ovenstående bemærker kommunerne, at det er positivt, at der er fokus på SydKIP’s strategiske rolle ind i at sikre sammenhængen mellem kiropraktik og det øvrige sundhedsvæsen, og at praksiskonsulenten for kiropraktik spiller en central rolle hertil.</w:t>
      </w:r>
    </w:p>
    <w:p w14:paraId="06FC4175" w14:textId="66B76568" w:rsidR="00C94C13" w:rsidRPr="009A40C7" w:rsidRDefault="009A40C7" w:rsidP="00FD4FD9">
      <w:pPr>
        <w:rPr>
          <w:b/>
          <w:bCs/>
          <w:sz w:val="28"/>
          <w:szCs w:val="28"/>
        </w:rPr>
      </w:pPr>
      <w:r w:rsidRPr="009A40C7">
        <w:rPr>
          <w:b/>
          <w:bCs/>
          <w:sz w:val="28"/>
          <w:szCs w:val="28"/>
        </w:rPr>
        <w:t xml:space="preserve">8. </w:t>
      </w:r>
      <w:r w:rsidR="00C94C13" w:rsidRPr="009A40C7">
        <w:rPr>
          <w:b/>
          <w:bCs/>
          <w:sz w:val="28"/>
          <w:szCs w:val="28"/>
        </w:rPr>
        <w:t>Fokus på patienter med størst behov</w:t>
      </w:r>
    </w:p>
    <w:p w14:paraId="6FF839A4" w14:textId="15FEB7B9" w:rsidR="00C94C13" w:rsidRDefault="00C94C13" w:rsidP="00FD4FD9">
      <w:r>
        <w:t>De syddanske kommuner støtter stær</w:t>
      </w:r>
      <w:bookmarkStart w:id="0" w:name="_GoBack"/>
      <w:bookmarkEnd w:id="0"/>
      <w:r>
        <w:t>kt op omkring den fjerde målsætning om, at kiropraktorer i deres virke har et fokus på patienter med størst behov, så det sikres, at også fx kronikere og ældre patienter i Region Syddanmark modtager relevant behandling.</w:t>
      </w:r>
    </w:p>
    <w:p w14:paraId="67DAF8FD" w14:textId="1EB3C32C" w:rsidR="00C94C13" w:rsidRDefault="00C94C13" w:rsidP="00FD4FD9">
      <w:r>
        <w:t xml:space="preserve">Denne målsætning rammer kernen i Sundhedsaftalen 2019-2023, hvor den overordnede målsætning er, at der </w:t>
      </w:r>
      <w:r w:rsidR="009A40C7">
        <w:t>samarbejdes om at skabe lighed i sundhed og udvikle det nære og sammenhængende sundhedsvæsen</w:t>
      </w:r>
      <w:r w:rsidR="007470B2">
        <w:t>.</w:t>
      </w:r>
    </w:p>
    <w:p w14:paraId="6DB58495" w14:textId="44A0D009" w:rsidR="00C94C13" w:rsidRDefault="00C94C13" w:rsidP="00FD4FD9">
      <w:r>
        <w:t>Kiropraktik har en høj grad af brugerbetaling, hvilket uundgåeligt vil resultere i en ulige adgang for borgerne til ydelsen</w:t>
      </w:r>
      <w:r w:rsidR="00C40AA2">
        <w:t>, hvor de ressourcestærke borgere har bedre adgang til ydelserne</w:t>
      </w:r>
      <w:r>
        <w:t>. Derfor er det glædeligt, at der</w:t>
      </w:r>
      <w:r w:rsidR="00C40AA2">
        <w:t xml:space="preserve"> forsat </w:t>
      </w:r>
      <w:r>
        <w:t>er mulighed for at anvende speciale 64</w:t>
      </w:r>
      <w:r w:rsidR="00C40AA2">
        <w:t>, hvor tilskuddet til udvalgte sygdomsgrupper er forhøjet. Kommunerne bemærker dog, at andelen af borgere, der har modtaget ydelser i regi af speciale 64 er faldet markant siden tilskuddets indførelse i 2017, og bakker derfor op om, at der i den kommende praksisplanperiode undersøges, hvordan ordningen anvendes.</w:t>
      </w:r>
    </w:p>
    <w:p w14:paraId="11C82028" w14:textId="6386CBCC" w:rsidR="009A40C7" w:rsidRDefault="00C40AA2" w:rsidP="00FD4FD9">
      <w:r>
        <w:lastRenderedPageBreak/>
        <w:t>Kommunerne støtter ligeledes op om</w:t>
      </w:r>
      <w:r w:rsidR="007470B2">
        <w:t>kring</w:t>
      </w:r>
      <w:r>
        <w:t xml:space="preserve"> forslaget om at kigge på </w:t>
      </w:r>
      <w:r w:rsidR="0081478F">
        <w:t>tiltag,</w:t>
      </w:r>
      <w:r w:rsidR="009A40C7">
        <w:t xml:space="preserve"> der kan forbedre patientens egenhåndtering af smerter og egenomsorg</w:t>
      </w:r>
      <w:r w:rsidR="0081478F">
        <w:t xml:space="preserve">. Hertil </w:t>
      </w:r>
      <w:r w:rsidR="009A40C7">
        <w:t>opfordrer de syddanske kommuner</w:t>
      </w:r>
      <w:r w:rsidR="0081478F">
        <w:t>, at d</w:t>
      </w:r>
      <w:r w:rsidR="009A40C7">
        <w:t>isse tiltag</w:t>
      </w:r>
      <w:r w:rsidR="0081478F">
        <w:t xml:space="preserve"> udvikles i tæt samarbejde med relevante kommunale aktører, da der allerede findes </w:t>
      </w:r>
      <w:r w:rsidR="009A40C7">
        <w:t xml:space="preserve">tiltag i kommunerne, der netop sigter mod at give patienten en bedre sygdomsforståelse og dermed øget evne til at mestre sin sygdom og forbygge eventuelle forværringer heraf. </w:t>
      </w:r>
    </w:p>
    <w:p w14:paraId="45453211" w14:textId="77777777" w:rsidR="00A5707D" w:rsidRDefault="00A5707D" w:rsidP="00FD4FD9"/>
    <w:p w14:paraId="4E8BD6CF" w14:textId="534331AD" w:rsidR="009A40C7" w:rsidRPr="00697885" w:rsidRDefault="009A40C7" w:rsidP="00FD4FD9">
      <w:r>
        <w:t>Overordnet set støtter de syddanske kommuner op om målsætningerne i praksisplan for kiropraktik i Region Syddanmark og ser et godt samspil til de indsatser, der sker i regi af Sundhedsaftalesamarbejdet og Praksisplanen.</w:t>
      </w:r>
    </w:p>
    <w:sectPr w:rsidR="009A40C7" w:rsidRPr="0069788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B5B" w14:textId="77777777" w:rsidR="00BE3C47" w:rsidRDefault="00BE3C47" w:rsidP="00985CEB">
      <w:pPr>
        <w:spacing w:after="0" w:line="240" w:lineRule="auto"/>
      </w:pPr>
      <w:r>
        <w:separator/>
      </w:r>
    </w:p>
  </w:endnote>
  <w:endnote w:type="continuationSeparator" w:id="0">
    <w:p w14:paraId="7A19A15E" w14:textId="77777777" w:rsidR="00BE3C47" w:rsidRDefault="00BE3C47" w:rsidP="009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34408"/>
      <w:docPartObj>
        <w:docPartGallery w:val="Page Numbers (Bottom of Page)"/>
        <w:docPartUnique/>
      </w:docPartObj>
    </w:sdtPr>
    <w:sdtEndPr/>
    <w:sdtContent>
      <w:p w14:paraId="189C8EC2" w14:textId="77777777" w:rsidR="009A5C66" w:rsidRDefault="009A5C66">
        <w:pPr>
          <w:pStyle w:val="Sidefod"/>
          <w:jc w:val="right"/>
        </w:pPr>
        <w:r>
          <w:fldChar w:fldCharType="begin"/>
        </w:r>
        <w:r>
          <w:instrText>PAGE   \* MERGEFORMAT</w:instrText>
        </w:r>
        <w:r>
          <w:fldChar w:fldCharType="separate"/>
        </w:r>
        <w:r w:rsidR="00697885">
          <w:rPr>
            <w:noProof/>
          </w:rPr>
          <w:t>1</w:t>
        </w:r>
        <w:r>
          <w:fldChar w:fldCharType="end"/>
        </w:r>
      </w:p>
    </w:sdtContent>
  </w:sdt>
  <w:p w14:paraId="491D7A4C" w14:textId="77777777" w:rsidR="009A5C66" w:rsidRDefault="009A5C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9EE5" w14:textId="77777777" w:rsidR="00BE3C47" w:rsidRDefault="00BE3C47" w:rsidP="00985CEB">
      <w:pPr>
        <w:spacing w:after="0" w:line="240" w:lineRule="auto"/>
      </w:pPr>
      <w:r>
        <w:separator/>
      </w:r>
    </w:p>
  </w:footnote>
  <w:footnote w:type="continuationSeparator" w:id="0">
    <w:p w14:paraId="2A9B6C34" w14:textId="77777777" w:rsidR="00BE3C47" w:rsidRDefault="00BE3C47" w:rsidP="00985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1FD" w14:textId="77777777" w:rsidR="00985CEB" w:rsidRDefault="005B5C8B">
    <w:pPr>
      <w:pStyle w:val="Sidehoved"/>
    </w:pPr>
    <w:r>
      <w:rPr>
        <w:noProof/>
        <w:lang w:eastAsia="da-DK"/>
      </w:rPr>
      <w:drawing>
        <wp:anchor distT="0" distB="0" distL="114300" distR="114300" simplePos="0" relativeHeight="251659264" behindDoc="1" locked="0" layoutInCell="1" allowOverlap="1" wp14:anchorId="256D897D" wp14:editId="76404557">
          <wp:simplePos x="0" y="0"/>
          <wp:positionH relativeFrom="margin">
            <wp:posOffset>3241217</wp:posOffset>
          </wp:positionH>
          <wp:positionV relativeFrom="paragraph">
            <wp:posOffset>-116205</wp:posOffset>
          </wp:positionV>
          <wp:extent cx="2820493" cy="551815"/>
          <wp:effectExtent l="0" t="0" r="0" b="635"/>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2820493"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3D09"/>
    <w:multiLevelType w:val="hybridMultilevel"/>
    <w:tmpl w:val="253CF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E665B8"/>
    <w:multiLevelType w:val="hybridMultilevel"/>
    <w:tmpl w:val="63A2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C541A"/>
    <w:multiLevelType w:val="hybridMultilevel"/>
    <w:tmpl w:val="71321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C71B60"/>
    <w:multiLevelType w:val="hybridMultilevel"/>
    <w:tmpl w:val="D7FA51DA"/>
    <w:lvl w:ilvl="0" w:tplc="D3BC85C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82629F"/>
    <w:multiLevelType w:val="hybridMultilevel"/>
    <w:tmpl w:val="F3B8746A"/>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9A7C0E"/>
    <w:multiLevelType w:val="hybridMultilevel"/>
    <w:tmpl w:val="CEA2BC46"/>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1B3812"/>
    <w:multiLevelType w:val="hybridMultilevel"/>
    <w:tmpl w:val="B5DAF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CA4C6A"/>
    <w:multiLevelType w:val="hybridMultilevel"/>
    <w:tmpl w:val="8A7E7108"/>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767E5D"/>
    <w:multiLevelType w:val="hybridMultilevel"/>
    <w:tmpl w:val="076064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3E25D6"/>
    <w:multiLevelType w:val="hybridMultilevel"/>
    <w:tmpl w:val="69A2C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1"/>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F6"/>
    <w:rsid w:val="00023C37"/>
    <w:rsid w:val="0002513A"/>
    <w:rsid w:val="0005246E"/>
    <w:rsid w:val="00066018"/>
    <w:rsid w:val="00067721"/>
    <w:rsid w:val="00071DDF"/>
    <w:rsid w:val="000834FE"/>
    <w:rsid w:val="000908F7"/>
    <w:rsid w:val="000A771A"/>
    <w:rsid w:val="000D23DA"/>
    <w:rsid w:val="000E053C"/>
    <w:rsid w:val="00103CDE"/>
    <w:rsid w:val="0011430C"/>
    <w:rsid w:val="001236AC"/>
    <w:rsid w:val="00137E66"/>
    <w:rsid w:val="00141683"/>
    <w:rsid w:val="00182B74"/>
    <w:rsid w:val="001A39E0"/>
    <w:rsid w:val="001A4665"/>
    <w:rsid w:val="001E7E6F"/>
    <w:rsid w:val="001F08E2"/>
    <w:rsid w:val="002034D6"/>
    <w:rsid w:val="002138A4"/>
    <w:rsid w:val="00234EDF"/>
    <w:rsid w:val="00252E9E"/>
    <w:rsid w:val="00280191"/>
    <w:rsid w:val="0029087D"/>
    <w:rsid w:val="00297519"/>
    <w:rsid w:val="002B4A5B"/>
    <w:rsid w:val="00310080"/>
    <w:rsid w:val="00353C6F"/>
    <w:rsid w:val="00370F65"/>
    <w:rsid w:val="003C6EB2"/>
    <w:rsid w:val="003D1FF6"/>
    <w:rsid w:val="003E68BD"/>
    <w:rsid w:val="004131A4"/>
    <w:rsid w:val="0044120D"/>
    <w:rsid w:val="00444938"/>
    <w:rsid w:val="0049278D"/>
    <w:rsid w:val="00493A4C"/>
    <w:rsid w:val="004C1CF1"/>
    <w:rsid w:val="004D0CAB"/>
    <w:rsid w:val="004F08C6"/>
    <w:rsid w:val="0050036A"/>
    <w:rsid w:val="0050298C"/>
    <w:rsid w:val="005243F9"/>
    <w:rsid w:val="00527A02"/>
    <w:rsid w:val="005717FD"/>
    <w:rsid w:val="005A3B7A"/>
    <w:rsid w:val="005B1135"/>
    <w:rsid w:val="005B5C8B"/>
    <w:rsid w:val="005F26D9"/>
    <w:rsid w:val="006044AF"/>
    <w:rsid w:val="00607761"/>
    <w:rsid w:val="00660FBC"/>
    <w:rsid w:val="00695A7E"/>
    <w:rsid w:val="00697885"/>
    <w:rsid w:val="007018E8"/>
    <w:rsid w:val="00714D46"/>
    <w:rsid w:val="00745F68"/>
    <w:rsid w:val="007470B2"/>
    <w:rsid w:val="007B06C5"/>
    <w:rsid w:val="0081478F"/>
    <w:rsid w:val="008303ED"/>
    <w:rsid w:val="008421F0"/>
    <w:rsid w:val="00860ADA"/>
    <w:rsid w:val="00871D44"/>
    <w:rsid w:val="008809EB"/>
    <w:rsid w:val="008A78E4"/>
    <w:rsid w:val="008C21DB"/>
    <w:rsid w:val="008F47B2"/>
    <w:rsid w:val="00916959"/>
    <w:rsid w:val="00936420"/>
    <w:rsid w:val="009409ED"/>
    <w:rsid w:val="0094725B"/>
    <w:rsid w:val="009669F7"/>
    <w:rsid w:val="00985CEB"/>
    <w:rsid w:val="009A37A5"/>
    <w:rsid w:val="009A40C7"/>
    <w:rsid w:val="009A5C66"/>
    <w:rsid w:val="009C2322"/>
    <w:rsid w:val="009C2EA8"/>
    <w:rsid w:val="009C7C95"/>
    <w:rsid w:val="00A05EE8"/>
    <w:rsid w:val="00A37E0C"/>
    <w:rsid w:val="00A5707D"/>
    <w:rsid w:val="00A876CA"/>
    <w:rsid w:val="00AD604F"/>
    <w:rsid w:val="00AF5A7C"/>
    <w:rsid w:val="00B00AD1"/>
    <w:rsid w:val="00B53356"/>
    <w:rsid w:val="00BE2B57"/>
    <w:rsid w:val="00BE3C47"/>
    <w:rsid w:val="00C40AA2"/>
    <w:rsid w:val="00C53921"/>
    <w:rsid w:val="00C63236"/>
    <w:rsid w:val="00C742E7"/>
    <w:rsid w:val="00C8263B"/>
    <w:rsid w:val="00C94C13"/>
    <w:rsid w:val="00CC68A6"/>
    <w:rsid w:val="00CE50F9"/>
    <w:rsid w:val="00D327AF"/>
    <w:rsid w:val="00D330ED"/>
    <w:rsid w:val="00D749D8"/>
    <w:rsid w:val="00D8008A"/>
    <w:rsid w:val="00D92395"/>
    <w:rsid w:val="00D94EF6"/>
    <w:rsid w:val="00DB70E1"/>
    <w:rsid w:val="00DC7B36"/>
    <w:rsid w:val="00DE5051"/>
    <w:rsid w:val="00E12FB2"/>
    <w:rsid w:val="00E351AB"/>
    <w:rsid w:val="00E4463E"/>
    <w:rsid w:val="00E75F2C"/>
    <w:rsid w:val="00E974C5"/>
    <w:rsid w:val="00EB2141"/>
    <w:rsid w:val="00EE6685"/>
    <w:rsid w:val="00EF25DE"/>
    <w:rsid w:val="00F40A7E"/>
    <w:rsid w:val="00F51F33"/>
    <w:rsid w:val="00F56C63"/>
    <w:rsid w:val="00FD4BB2"/>
    <w:rsid w:val="00FD4FD9"/>
    <w:rsid w:val="00FF3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FF41B5"/>
  <w15:docId w15:val="{7054BE70-9BE9-4C84-9A6B-72D41598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AFBF849DC3D24F9D86E40B8176003A" ma:contentTypeVersion="8" ma:contentTypeDescription="Opret et nyt dokument." ma:contentTypeScope="" ma:versionID="af56d76c78fdf253bb4d552b6803236a">
  <xsd:schema xmlns:xsd="http://www.w3.org/2001/XMLSchema" xmlns:xs="http://www.w3.org/2001/XMLSchema" xmlns:p="http://schemas.microsoft.com/office/2006/metadata/properties" xmlns:ns3="8952a89d-6115-47d8-a0b5-da89f1986592" targetNamespace="http://schemas.microsoft.com/office/2006/metadata/properties" ma:root="true" ma:fieldsID="064fe1fdbee7e862b48b7e7a98f4f6de" ns3:_="">
    <xsd:import namespace="8952a89d-6115-47d8-a0b5-da89f1986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2a89d-6115-47d8-a0b5-da89f1986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4966B-71AC-4FC4-A0E7-CF67C4C35EDB}">
  <ds:schemaRefs>
    <ds:schemaRef ds:uri="http://schemas.microsoft.com/sharepoint/v3/contenttype/forms"/>
  </ds:schemaRefs>
</ds:datastoreItem>
</file>

<file path=customXml/itemProps2.xml><?xml version="1.0" encoding="utf-8"?>
<ds:datastoreItem xmlns:ds="http://schemas.openxmlformats.org/officeDocument/2006/customXml" ds:itemID="{BA38C2F6-B2F5-4431-8BDC-D8023A0F193E}">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8952a89d-6115-47d8-a0b5-da89f1986592"/>
    <ds:schemaRef ds:uri="http://purl.org/dc/dcmitype/"/>
  </ds:schemaRefs>
</ds:datastoreItem>
</file>

<file path=customXml/itemProps3.xml><?xml version="1.0" encoding="utf-8"?>
<ds:datastoreItem xmlns:ds="http://schemas.openxmlformats.org/officeDocument/2006/customXml" ds:itemID="{4A59668A-0445-4739-A7BA-E6087A14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2a89d-6115-47d8-a0b5-da89f198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927</Words>
  <Characters>5436</Characters>
  <Application>Microsoft Office Word</Application>
  <DocSecurity>0</DocSecurity>
  <Lines>78</Lines>
  <Paragraphs>28</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Tørnes</dc:creator>
  <cp:lastModifiedBy>Tina Holmgaard Juul</cp:lastModifiedBy>
  <cp:revision>3</cp:revision>
  <cp:lastPrinted>2019-10-08T06:46:00Z</cp:lastPrinted>
  <dcterms:created xsi:type="dcterms:W3CDTF">2021-01-04T09:01:00Z</dcterms:created>
  <dcterms:modified xsi:type="dcterms:W3CDTF">2021-01-05T11:12:00Z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{F9AC01E7-F797-425E-9228-A46BC81D0B1F}</vt:lpwstr>
  </property>
  <property fmtid="{D5CDD505-2E9C-101B-9397-08002B2CF9AE}" pid="3" name="ContentTypeId">
    <vt:lpwstr>0x0101009AAFBF849DC3D24F9D86E40B8176003A</vt:lpwstr>
  </property>
</Properties>
</file>