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B5" w:rsidRPr="0093486C" w:rsidRDefault="00FA3AB5" w:rsidP="00FA3AB5">
      <w:pPr>
        <w:rPr>
          <w:rFonts w:cs="Arial"/>
          <w:b/>
          <w:bCs/>
          <w:sz w:val="28"/>
          <w:szCs w:val="28"/>
        </w:rPr>
      </w:pPr>
      <w:r w:rsidRPr="0093486C">
        <w:rPr>
          <w:rFonts w:cs="Arial"/>
          <w:b/>
          <w:bCs/>
          <w:sz w:val="28"/>
          <w:szCs w:val="28"/>
        </w:rPr>
        <w:t>Notat</w:t>
      </w:r>
    </w:p>
    <w:p w:rsidR="00FA3AB5" w:rsidRPr="008E1BF8" w:rsidRDefault="00FA3AB5" w:rsidP="008E1BF8">
      <w:pPr>
        <w:rPr>
          <w:rFonts w:cs="Arial"/>
          <w:sz w:val="16"/>
          <w:szCs w:val="20"/>
        </w:rPr>
      </w:pPr>
    </w:p>
    <w:p w:rsidR="008E1BF8" w:rsidRDefault="008E1BF8" w:rsidP="008E1BF8">
      <w:pPr>
        <w:pStyle w:val="Storoverskrift"/>
        <w:rPr>
          <w:rFonts w:cs="Arial"/>
          <w:sz w:val="28"/>
        </w:rPr>
      </w:pPr>
      <w:bookmarkStart w:id="0" w:name="Overskrift"/>
      <w:bookmarkEnd w:id="0"/>
      <w:r w:rsidRPr="008E1BF8">
        <w:rPr>
          <w:rFonts w:cs="Arial"/>
          <w:sz w:val="28"/>
        </w:rPr>
        <w:t>Udkast til k</w:t>
      </w:r>
      <w:r w:rsidR="00163E7E" w:rsidRPr="008E1BF8">
        <w:rPr>
          <w:rFonts w:cs="Arial"/>
          <w:sz w:val="28"/>
        </w:rPr>
        <w:t xml:space="preserve">ommissorium for </w:t>
      </w:r>
    </w:p>
    <w:p w:rsidR="00FA3AB5" w:rsidRPr="008E1BF8" w:rsidRDefault="00163E7E" w:rsidP="008E1BF8">
      <w:pPr>
        <w:pStyle w:val="Storoverskrift"/>
        <w:rPr>
          <w:rFonts w:cs="Arial"/>
          <w:sz w:val="28"/>
        </w:rPr>
      </w:pPr>
      <w:r w:rsidRPr="008E1BF8">
        <w:rPr>
          <w:rFonts w:cs="Arial"/>
          <w:sz w:val="28"/>
        </w:rPr>
        <w:t>”</w:t>
      </w:r>
      <w:r w:rsidR="00E11F76">
        <w:rPr>
          <w:rFonts w:cs="Arial"/>
          <w:sz w:val="28"/>
        </w:rPr>
        <w:t>Tværsektorielle</w:t>
      </w:r>
      <w:r w:rsidR="00FA3AB5" w:rsidRPr="008E1BF8">
        <w:rPr>
          <w:rFonts w:cs="Arial"/>
          <w:sz w:val="28"/>
        </w:rPr>
        <w:t xml:space="preserve"> indsatser for ældre p</w:t>
      </w:r>
      <w:bookmarkStart w:id="1" w:name="_GoBack"/>
      <w:bookmarkEnd w:id="1"/>
      <w:r w:rsidR="00FA3AB5" w:rsidRPr="008E1BF8">
        <w:rPr>
          <w:rFonts w:cs="Arial"/>
          <w:sz w:val="28"/>
        </w:rPr>
        <w:t>atienter - primært i forbindelse med udskrivelse”</w:t>
      </w:r>
    </w:p>
    <w:p w:rsidR="00FA3AB5" w:rsidRPr="00FE7DCB" w:rsidRDefault="00FA3AB5" w:rsidP="00FA3AB5">
      <w:pPr>
        <w:pStyle w:val="Overskrift2"/>
        <w:rPr>
          <w:sz w:val="20"/>
          <w:szCs w:val="20"/>
        </w:rPr>
      </w:pPr>
      <w:bookmarkStart w:id="2" w:name="Emne"/>
      <w:bookmarkEnd w:id="2"/>
    </w:p>
    <w:p w:rsidR="00FA3AB5" w:rsidRPr="00FE7DCB" w:rsidRDefault="00FA3AB5" w:rsidP="00FA3AB5">
      <w:pPr>
        <w:jc w:val="both"/>
        <w:rPr>
          <w:rFonts w:cs="Arial"/>
          <w:szCs w:val="20"/>
        </w:rPr>
      </w:pPr>
      <w:bookmarkStart w:id="3" w:name="Start"/>
      <w:bookmarkEnd w:id="3"/>
    </w:p>
    <w:p w:rsidR="00FA3AB5" w:rsidRPr="00FE7DCB" w:rsidRDefault="00FA3AB5" w:rsidP="00FA3AB5">
      <w:pPr>
        <w:pStyle w:val="Overskrift2"/>
      </w:pPr>
      <w:r w:rsidRPr="00FE7DCB">
        <w:t>Baggrund</w:t>
      </w:r>
    </w:p>
    <w:p w:rsidR="00FA3AB5" w:rsidRDefault="00FA3AB5" w:rsidP="00AE5CB2">
      <w:pPr>
        <w:spacing w:line="276" w:lineRule="auto"/>
        <w:jc w:val="both"/>
        <w:rPr>
          <w:rFonts w:cs="Arial"/>
          <w:szCs w:val="20"/>
        </w:rPr>
      </w:pPr>
    </w:p>
    <w:p w:rsidR="00AE5CB2" w:rsidRDefault="00AE5CB2" w:rsidP="002B7971">
      <w:pPr>
        <w:spacing w:line="259" w:lineRule="auto"/>
        <w:jc w:val="both"/>
      </w:pPr>
      <w:r>
        <w:t xml:space="preserve">Antallet af ældre patienter, der lever længere med en eller flere sygdomme er stigende. </w:t>
      </w:r>
      <w:r w:rsidR="002B7971">
        <w:t xml:space="preserve">Målgruppen er kompleks, da den ikke blot er karakteriseret ved alder, men ved en række forhold, eksempelvis begrænset funktionsevne, multisygdom og sociale forhold, der samlet set betyder, at de ofte har samtidige tværfaglige og tværsektorielle forløb. Den ældre patient vil derfor hyppigt være i kontakt med egen læge, kommune samt sygehus, og er </w:t>
      </w:r>
      <w:r w:rsidR="00ED3B56">
        <w:t xml:space="preserve">– </w:t>
      </w:r>
      <w:r w:rsidR="002B7971">
        <w:t>ifølge Sundhedsstyrelsen</w:t>
      </w:r>
      <w:r w:rsidR="00ED3B56">
        <w:t xml:space="preserve"> -</w:t>
      </w:r>
      <w:r w:rsidR="002B7971">
        <w:t xml:space="preserve"> i øget</w:t>
      </w:r>
      <w:r w:rsidR="002B7971" w:rsidRPr="002B7971">
        <w:t xml:space="preserve"> </w:t>
      </w:r>
      <w:r w:rsidR="00913FD8">
        <w:t xml:space="preserve">risiko for blandt andet at </w:t>
      </w:r>
      <w:r w:rsidR="002B7971">
        <w:t xml:space="preserve">opleve manglende sammenhæng i deres patientforløb. </w:t>
      </w:r>
      <w:r>
        <w:t>Regioner og kommuner har</w:t>
      </w:r>
      <w:r w:rsidR="002B7971">
        <w:t xml:space="preserve"> derfor</w:t>
      </w:r>
      <w:r>
        <w:t xml:space="preserve"> en vigtig opgave i at sikre, at </w:t>
      </w:r>
      <w:r w:rsidR="00913FD8">
        <w:t>den ældre patient</w:t>
      </w:r>
      <w:r>
        <w:t xml:space="preserve"> møder et sundhedsvæsen, der samarbejder på tværs af faggrupper og sektorer om at yde behandling og pleje af ensartet høj kvalitet. </w:t>
      </w:r>
    </w:p>
    <w:p w:rsidR="00AE5CB2" w:rsidRDefault="00AE5CB2" w:rsidP="00AE5CB2">
      <w:pPr>
        <w:spacing w:line="276" w:lineRule="auto"/>
        <w:jc w:val="both"/>
      </w:pPr>
    </w:p>
    <w:p w:rsidR="00AE5CB2" w:rsidRPr="002B7971" w:rsidRDefault="00FA3AB5" w:rsidP="00AE5CB2">
      <w:pPr>
        <w:spacing w:line="276" w:lineRule="auto"/>
        <w:jc w:val="both"/>
      </w:pPr>
      <w:r>
        <w:t>I Region Syddanmark</w:t>
      </w:r>
      <w:r w:rsidR="002B7971">
        <w:t xml:space="preserve"> er der et stort fokus på netop denne målgruppe. I Sundhedsaftalen 2019-2023 fremhæves ældre patienter blandt andet som en særkilt målgruppe i forhold til at skabe bedre overgange i sundhedsvæsenet. Ligeledes </w:t>
      </w:r>
      <w:r>
        <w:t xml:space="preserve">tilbydes en lang række indsatser til ældre borgere, der enten har været eller er i risiko for indlæggelse. </w:t>
      </w:r>
      <w:r w:rsidR="00AE5CB2">
        <w:t xml:space="preserve">Heriblandt kan nævnes </w:t>
      </w:r>
      <w:r w:rsidR="00AE5CB2">
        <w:rPr>
          <w:szCs w:val="20"/>
        </w:rPr>
        <w:t xml:space="preserve">stuegang på plejehjemmet fra medicinsk afdeling, udgående geriatriske funktioner, særlige aftaler med de praktiserende læger om opfølgende hjemmebesøg, GERI-kuffert og geriatri i døren. </w:t>
      </w:r>
      <w:r w:rsidR="002B7971">
        <w:rPr>
          <w:szCs w:val="20"/>
        </w:rPr>
        <w:t xml:space="preserve">I lyset af dette, fremgår det i budget 2020, at </w:t>
      </w:r>
      <w:r w:rsidR="002B7971">
        <w:t xml:space="preserve">aftaleparterne </w:t>
      </w:r>
      <w:r w:rsidR="002B7971" w:rsidRPr="003E1BB1">
        <w:rPr>
          <w:i/>
        </w:rPr>
        <w:t>”er enige om at kortlægge de mange indsatser i Syddanmark og inddrage relevant forskning og evidens med henblik på at vurdere, om og hvor der er potentiale for en større indsats og/eller en mere ensartet indsats i Region Syddanmark.”</w:t>
      </w:r>
    </w:p>
    <w:p w:rsidR="00FA3AB5" w:rsidRDefault="00FA3AB5" w:rsidP="00FA3AB5">
      <w:pPr>
        <w:jc w:val="both"/>
        <w:rPr>
          <w:rFonts w:cs="Arial"/>
          <w:szCs w:val="20"/>
        </w:rPr>
      </w:pPr>
    </w:p>
    <w:p w:rsidR="00FA3AB5" w:rsidRDefault="00FA3AB5" w:rsidP="00FA3AB5">
      <w:pPr>
        <w:spacing w:line="259" w:lineRule="auto"/>
        <w:jc w:val="both"/>
        <w:rPr>
          <w:i/>
          <w:szCs w:val="20"/>
        </w:rPr>
      </w:pPr>
      <w:r w:rsidRPr="00430FD2">
        <w:rPr>
          <w:szCs w:val="20"/>
        </w:rPr>
        <w:t xml:space="preserve">Det fremgår desuden, at </w:t>
      </w:r>
      <w:r w:rsidRPr="00430FD2">
        <w:rPr>
          <w:i/>
          <w:szCs w:val="20"/>
        </w:rPr>
        <w:t>”</w:t>
      </w:r>
      <w:r w:rsidRPr="00430FD2">
        <w:rPr>
          <w:i/>
          <w:color w:val="131313"/>
          <w:szCs w:val="20"/>
        </w:rPr>
        <w:t>styrkelse af de tværsektorielle indsatser kan ske ved videreudvikling af de initiativer, der allerede findes, eller ved styrkelse af særlige kompetencer, herunder socialsygeplejersker og brobyggersygeplejersker</w:t>
      </w:r>
      <w:r w:rsidRPr="00430FD2">
        <w:rPr>
          <w:i/>
          <w:color w:val="3A3A3A"/>
          <w:szCs w:val="20"/>
        </w:rPr>
        <w:t>.</w:t>
      </w:r>
      <w:r w:rsidRPr="00430FD2">
        <w:rPr>
          <w:i/>
          <w:szCs w:val="20"/>
        </w:rPr>
        <w:t>”</w:t>
      </w:r>
    </w:p>
    <w:p w:rsidR="00913FD8" w:rsidRDefault="00913FD8" w:rsidP="00FA3AB5">
      <w:pPr>
        <w:spacing w:line="259" w:lineRule="auto"/>
        <w:jc w:val="both"/>
      </w:pPr>
    </w:p>
    <w:p w:rsidR="00CC649C" w:rsidRPr="00522000" w:rsidRDefault="00CC649C" w:rsidP="00CC649C">
      <w:pPr>
        <w:spacing w:line="259" w:lineRule="auto"/>
        <w:jc w:val="both"/>
      </w:pPr>
      <w:r>
        <w:t>A</w:t>
      </w:r>
      <w:r w:rsidRPr="009A5343">
        <w:t xml:space="preserve">ftaleparterne </w:t>
      </w:r>
      <w:r>
        <w:t>fremhæver yderligere</w:t>
      </w:r>
      <w:r w:rsidRPr="009A5343">
        <w:t>, at behovet for at styrke de tværsektorielle indsatser for ældre patienter bør ses i sammenhæng med de aktuelle finanslovsforhandlinger om at tilføre regionerne midler til at ansætte flere sygeplejer</w:t>
      </w:r>
      <w:r>
        <w:t>sker.</w:t>
      </w:r>
    </w:p>
    <w:p w:rsidR="00CC649C" w:rsidRDefault="00CC649C" w:rsidP="00522000">
      <w:pPr>
        <w:spacing w:line="259" w:lineRule="auto"/>
        <w:jc w:val="both"/>
        <w:rPr>
          <w:szCs w:val="20"/>
        </w:rPr>
      </w:pPr>
    </w:p>
    <w:p w:rsidR="00522000" w:rsidRDefault="00522000" w:rsidP="00522000">
      <w:pPr>
        <w:spacing w:line="259" w:lineRule="auto"/>
        <w:jc w:val="both"/>
        <w:rPr>
          <w:szCs w:val="20"/>
        </w:rPr>
      </w:pPr>
      <w:r>
        <w:rPr>
          <w:szCs w:val="20"/>
        </w:rPr>
        <w:t>I kommissoriet defineres m</w:t>
      </w:r>
      <w:r w:rsidRPr="009A5343">
        <w:rPr>
          <w:szCs w:val="20"/>
        </w:rPr>
        <w:t xml:space="preserve">ålgruppen </w:t>
      </w:r>
      <w:r>
        <w:rPr>
          <w:szCs w:val="20"/>
        </w:rPr>
        <w:t>som ældre borgere</w:t>
      </w:r>
      <w:r>
        <w:rPr>
          <w:b/>
          <w:szCs w:val="20"/>
        </w:rPr>
        <w:t xml:space="preserve"> </w:t>
      </w:r>
      <w:r>
        <w:rPr>
          <w:szCs w:val="20"/>
        </w:rPr>
        <w:t>med somatiske og eller psykiatriske problemstillinger</w:t>
      </w:r>
      <w:r w:rsidRPr="00AD306A">
        <w:rPr>
          <w:b/>
          <w:szCs w:val="20"/>
        </w:rPr>
        <w:t>,</w:t>
      </w:r>
      <w:r w:rsidRPr="009A5343">
        <w:rPr>
          <w:szCs w:val="20"/>
        </w:rPr>
        <w:t xml:space="preserve"> der enten har været indlagt eller er i risiko for indlæggelse. </w:t>
      </w:r>
    </w:p>
    <w:p w:rsidR="00CC649C" w:rsidRDefault="00522000" w:rsidP="00522000">
      <w:pPr>
        <w:spacing w:line="259" w:lineRule="auto"/>
        <w:jc w:val="both"/>
        <w:rPr>
          <w:szCs w:val="20"/>
        </w:rPr>
      </w:pPr>
      <w:r>
        <w:rPr>
          <w:szCs w:val="20"/>
        </w:rPr>
        <w:br/>
        <w:t xml:space="preserve">Der er fokus på indsatser, hvor der sker et formelt tværsektorielt samarbejde mellem almen praksis, kommune og sygehuse omkring målgruppen. </w:t>
      </w:r>
      <w:r w:rsidR="00CC649C">
        <w:rPr>
          <w:szCs w:val="20"/>
        </w:rPr>
        <w:t>Der er særligt fokus på indsatser, hvor samarbejdet sker i og omkring patientens eget hjem (inklusiv plejehjem)</w:t>
      </w:r>
      <w:r w:rsidR="00CB4194">
        <w:rPr>
          <w:szCs w:val="20"/>
        </w:rPr>
        <w:t>,</w:t>
      </w:r>
      <w:r w:rsidR="00CC649C">
        <w:rPr>
          <w:szCs w:val="20"/>
        </w:rPr>
        <w:t xml:space="preserve"> </w:t>
      </w:r>
      <w:r w:rsidR="00200A65">
        <w:rPr>
          <w:szCs w:val="20"/>
        </w:rPr>
        <w:t>hvor der er risiko for indlæggelse</w:t>
      </w:r>
      <w:r w:rsidR="00CC649C">
        <w:rPr>
          <w:szCs w:val="20"/>
        </w:rPr>
        <w:t xml:space="preserve"> eller efter en indlæggelse</w:t>
      </w:r>
      <w:r w:rsidR="00CB4194">
        <w:rPr>
          <w:szCs w:val="20"/>
        </w:rPr>
        <w:t xml:space="preserve"> - eventuelt</w:t>
      </w:r>
      <w:r w:rsidR="00200A65">
        <w:rPr>
          <w:szCs w:val="20"/>
        </w:rPr>
        <w:t xml:space="preserve"> hvor behandling skal fortsætte i eget hjem</w:t>
      </w:r>
      <w:r w:rsidR="00CC649C">
        <w:rPr>
          <w:szCs w:val="20"/>
        </w:rPr>
        <w:t>.</w:t>
      </w:r>
    </w:p>
    <w:p w:rsidR="00522000" w:rsidRDefault="00522000" w:rsidP="00FA3AB5">
      <w:pPr>
        <w:spacing w:line="259" w:lineRule="auto"/>
        <w:jc w:val="both"/>
      </w:pPr>
    </w:p>
    <w:p w:rsidR="00522000" w:rsidRDefault="00522000" w:rsidP="00FA3AB5">
      <w:pPr>
        <w:spacing w:line="259" w:lineRule="auto"/>
        <w:jc w:val="both"/>
        <w:rPr>
          <w:szCs w:val="20"/>
        </w:rPr>
      </w:pPr>
    </w:p>
    <w:p w:rsidR="00FA3AB5" w:rsidRDefault="00FA3AB5" w:rsidP="00FA3AB5">
      <w:pPr>
        <w:spacing w:line="259" w:lineRule="auto"/>
        <w:jc w:val="both"/>
      </w:pPr>
    </w:p>
    <w:p w:rsidR="00FA3AB5" w:rsidRDefault="00FA3AB5" w:rsidP="00363138">
      <w:pPr>
        <w:autoSpaceDE w:val="0"/>
        <w:autoSpaceDN w:val="0"/>
        <w:adjustRightInd w:val="0"/>
        <w:spacing w:line="276" w:lineRule="auto"/>
        <w:jc w:val="both"/>
        <w:rPr>
          <w:rFonts w:cs="Arial"/>
          <w:szCs w:val="20"/>
        </w:rPr>
      </w:pPr>
    </w:p>
    <w:p w:rsidR="00FA3AB5" w:rsidRDefault="00FA3AB5" w:rsidP="00363138">
      <w:pPr>
        <w:pStyle w:val="Overskrift2"/>
        <w:spacing w:line="276" w:lineRule="auto"/>
      </w:pPr>
      <w:r>
        <w:t>Formål med initiativet</w:t>
      </w:r>
    </w:p>
    <w:p w:rsidR="00FA3AB5" w:rsidRDefault="00FA3AB5" w:rsidP="00363138">
      <w:pPr>
        <w:spacing w:line="276" w:lineRule="auto"/>
      </w:pPr>
    </w:p>
    <w:p w:rsidR="00CC649C" w:rsidRDefault="00CC649C" w:rsidP="00363138">
      <w:pPr>
        <w:spacing w:line="276" w:lineRule="auto"/>
        <w:jc w:val="both"/>
      </w:pPr>
      <w:r>
        <w:t xml:space="preserve">Der er to overordnede formål med opgaven: </w:t>
      </w:r>
    </w:p>
    <w:p w:rsidR="00CB4194" w:rsidRDefault="00CB4194" w:rsidP="00363138">
      <w:pPr>
        <w:spacing w:line="276" w:lineRule="auto"/>
        <w:jc w:val="both"/>
      </w:pPr>
    </w:p>
    <w:p w:rsidR="00CB4194" w:rsidRDefault="00CB4194" w:rsidP="00CB4194">
      <w:pPr>
        <w:pStyle w:val="Listeafsnit"/>
        <w:numPr>
          <w:ilvl w:val="0"/>
          <w:numId w:val="11"/>
        </w:numPr>
        <w:spacing w:line="276" w:lineRule="auto"/>
        <w:jc w:val="both"/>
      </w:pPr>
      <w:r>
        <w:t>Arbejdet skal understøtte, at flere indsatser udføres i patientens eget hjem i samarbejde med relevante aktører fra almen praksis og kommune, så patienten eksempelvis undgår unødvendig transport til og fra sygehuset. Arbejdet vil også bidrage til mere lige og let adgang til de samme behandlingstiltag for regionens ældre borgere.</w:t>
      </w:r>
    </w:p>
    <w:p w:rsidR="00CB4194" w:rsidRDefault="00CB4194" w:rsidP="00CB4194">
      <w:pPr>
        <w:pStyle w:val="Listeafsnit"/>
        <w:spacing w:line="276" w:lineRule="auto"/>
        <w:ind w:left="644"/>
        <w:jc w:val="both"/>
      </w:pPr>
    </w:p>
    <w:p w:rsidR="006624D2" w:rsidRDefault="00BE3B20" w:rsidP="00CB4194">
      <w:pPr>
        <w:pStyle w:val="Listeafsnit"/>
        <w:numPr>
          <w:ilvl w:val="0"/>
          <w:numId w:val="11"/>
        </w:numPr>
        <w:spacing w:line="276" w:lineRule="auto"/>
        <w:jc w:val="both"/>
      </w:pPr>
      <w:r>
        <w:t>Arbejdet skal</w:t>
      </w:r>
      <w:r w:rsidR="00CB4194">
        <w:t xml:space="preserve"> ligeledes</w:t>
      </w:r>
      <w:r>
        <w:t xml:space="preserve"> underst</w:t>
      </w:r>
      <w:r w:rsidR="00E823EE">
        <w:t xml:space="preserve">øtte, at patienter i målgruppen </w:t>
      </w:r>
      <w:r>
        <w:t>oplever øget sammenhæng i deres forløb</w:t>
      </w:r>
      <w:r w:rsidR="006624D2">
        <w:t xml:space="preserve">, og at der – særligt i forbindelse med udskrivelsen – samarbejdes </w:t>
      </w:r>
      <w:r w:rsidR="00ED3B56">
        <w:t xml:space="preserve">på tværs af sektorer </w:t>
      </w:r>
      <w:r w:rsidR="006624D2">
        <w:t>omkring en samlet og koordineret plan for patientens videre forløb. Dette vil både øge patientens og de pårørendes</w:t>
      </w:r>
      <w:r w:rsidR="00ED3B56">
        <w:t xml:space="preserve"> tilfredshed og</w:t>
      </w:r>
      <w:r w:rsidR="006624D2">
        <w:t xml:space="preserve"> tryghed samt</w:t>
      </w:r>
      <w:r w:rsidR="00522000">
        <w:t xml:space="preserve"> reducere</w:t>
      </w:r>
      <w:r w:rsidR="006624D2">
        <w:t xml:space="preserve"> antallet af unødvendige genindlæggelser. </w:t>
      </w:r>
    </w:p>
    <w:p w:rsidR="006624D2" w:rsidRDefault="006624D2" w:rsidP="00363138">
      <w:pPr>
        <w:spacing w:line="276" w:lineRule="auto"/>
        <w:jc w:val="both"/>
      </w:pPr>
    </w:p>
    <w:p w:rsidR="00FA3AB5" w:rsidRDefault="00FA3AB5" w:rsidP="00363138">
      <w:pPr>
        <w:pStyle w:val="Overskrift2"/>
        <w:spacing w:line="276" w:lineRule="auto"/>
      </w:pPr>
    </w:p>
    <w:p w:rsidR="00251E81" w:rsidRDefault="00251E81" w:rsidP="00363138">
      <w:pPr>
        <w:pStyle w:val="Overskrift2"/>
        <w:spacing w:line="276" w:lineRule="auto"/>
      </w:pPr>
      <w:r>
        <w:t>Leverancer</w:t>
      </w:r>
    </w:p>
    <w:p w:rsidR="00251E81" w:rsidRDefault="00251E81" w:rsidP="00363138">
      <w:pPr>
        <w:spacing w:line="276" w:lineRule="auto"/>
      </w:pPr>
    </w:p>
    <w:p w:rsidR="00251E81" w:rsidRDefault="00251E81" w:rsidP="00363138">
      <w:pPr>
        <w:spacing w:line="276" w:lineRule="auto"/>
        <w:jc w:val="both"/>
      </w:pPr>
      <w:r>
        <w:t xml:space="preserve">Der er to overordnede leverancer i opgaven: </w:t>
      </w:r>
    </w:p>
    <w:p w:rsidR="00251E81" w:rsidRDefault="00251E81" w:rsidP="00363138">
      <w:pPr>
        <w:spacing w:line="276" w:lineRule="auto"/>
        <w:jc w:val="both"/>
      </w:pPr>
    </w:p>
    <w:p w:rsidR="00251E81" w:rsidRPr="00251E81" w:rsidRDefault="00251E81" w:rsidP="00363138">
      <w:pPr>
        <w:spacing w:line="276" w:lineRule="auto"/>
        <w:jc w:val="both"/>
      </w:pPr>
      <w:r w:rsidRPr="00377CCA">
        <w:rPr>
          <w:b/>
        </w:rPr>
        <w:t>Leverance 1</w:t>
      </w:r>
      <w:r w:rsidRPr="00251E81">
        <w:t xml:space="preserve"> indeholder to elementer: </w:t>
      </w:r>
    </w:p>
    <w:p w:rsidR="00251E81" w:rsidRDefault="00251E81" w:rsidP="00363138">
      <w:pPr>
        <w:spacing w:line="276" w:lineRule="auto"/>
        <w:jc w:val="both"/>
      </w:pPr>
    </w:p>
    <w:p w:rsidR="00245039" w:rsidRDefault="00251E81" w:rsidP="00363138">
      <w:pPr>
        <w:pStyle w:val="Listeafsnit"/>
        <w:numPr>
          <w:ilvl w:val="0"/>
          <w:numId w:val="4"/>
        </w:numPr>
        <w:spacing w:line="276" w:lineRule="auto"/>
        <w:jc w:val="both"/>
      </w:pPr>
      <w:r>
        <w:t>Kortlægning af tværsektorielle indsatser målrettet den æld</w:t>
      </w:r>
      <w:r w:rsidR="000B5139">
        <w:t>re patient i Region Syddanmark.</w:t>
      </w:r>
      <w:r w:rsidR="00130E2C">
        <w:t xml:space="preserve"> Kortlægningen indgår i en samlet afrapportering. </w:t>
      </w:r>
    </w:p>
    <w:p w:rsidR="00245039" w:rsidRDefault="00245039" w:rsidP="00363138">
      <w:pPr>
        <w:pStyle w:val="Listeafsnit"/>
        <w:spacing w:line="276" w:lineRule="auto"/>
        <w:jc w:val="both"/>
      </w:pPr>
    </w:p>
    <w:p w:rsidR="00CC649C" w:rsidRPr="00CC649C" w:rsidRDefault="00CC649C" w:rsidP="00CC649C">
      <w:pPr>
        <w:pStyle w:val="Listeafsnit"/>
        <w:shd w:val="clear" w:color="auto" w:fill="FFFFFF" w:themeFill="background1"/>
        <w:spacing w:line="276" w:lineRule="auto"/>
        <w:jc w:val="both"/>
      </w:pPr>
      <w:r w:rsidRPr="00CC649C">
        <w:t>Sygehusene inddrages i kortlægningen til at bidrage med de nødvendige informationer.</w:t>
      </w:r>
    </w:p>
    <w:p w:rsidR="00251E81" w:rsidRDefault="00251E81" w:rsidP="00363138">
      <w:pPr>
        <w:pStyle w:val="Listeafsnit"/>
        <w:spacing w:line="276" w:lineRule="auto"/>
        <w:jc w:val="both"/>
      </w:pPr>
    </w:p>
    <w:p w:rsidR="00251E81" w:rsidRDefault="00251E81" w:rsidP="00363138">
      <w:pPr>
        <w:pStyle w:val="Listeafsnit"/>
        <w:spacing w:line="276" w:lineRule="auto"/>
        <w:jc w:val="both"/>
      </w:pPr>
      <w:r>
        <w:t>Det skal bemærkes, at der i budget 2020 indgår en kortlægning af sygehusenes understøttelse af almen praksis. Opgaven varetages af Praksisafdelingen, og der skal ske en koordinering i forhold til de to kortlægninger.</w:t>
      </w:r>
    </w:p>
    <w:p w:rsidR="00251E81" w:rsidRDefault="00251E81" w:rsidP="00363138">
      <w:pPr>
        <w:spacing w:line="276" w:lineRule="auto"/>
        <w:jc w:val="both"/>
      </w:pPr>
    </w:p>
    <w:p w:rsidR="000B5139" w:rsidRDefault="00251E81" w:rsidP="000B5139">
      <w:pPr>
        <w:spacing w:line="276" w:lineRule="auto"/>
        <w:ind w:left="720"/>
        <w:jc w:val="both"/>
      </w:pPr>
      <w:r>
        <w:t xml:space="preserve">Der er i foråret 2018 og sommeren 2019 foretaget kortlægninger af henholdsvis tværsektorielle indsatser modne til udbredelse samt fælles kompetenceudvikling med kommunerne. Kortlægningen af tværsektorielle indsatser målrettet den ældre patient kan med fordel tage afsæt i disse. </w:t>
      </w:r>
    </w:p>
    <w:p w:rsidR="00251E81" w:rsidRDefault="00251E81" w:rsidP="00363138">
      <w:pPr>
        <w:spacing w:line="276" w:lineRule="auto"/>
        <w:jc w:val="both"/>
      </w:pPr>
    </w:p>
    <w:p w:rsidR="00200A65" w:rsidRDefault="00200A65" w:rsidP="00363138">
      <w:pPr>
        <w:pStyle w:val="Listeafsnit"/>
        <w:numPr>
          <w:ilvl w:val="0"/>
          <w:numId w:val="4"/>
        </w:numPr>
        <w:spacing w:line="276" w:lineRule="auto"/>
        <w:jc w:val="both"/>
      </w:pPr>
      <w:r>
        <w:t>Konkret vurdering af de enkelte indsatser</w:t>
      </w:r>
      <w:r w:rsidR="00130E2C">
        <w:t xml:space="preserve">s potentiale for udbredelse med henblik på </w:t>
      </w:r>
      <w:r>
        <w:t xml:space="preserve">en mere ensartet og styrket indsats i Region Syddanmark </w:t>
      </w:r>
      <w:r w:rsidR="00130E2C">
        <w:t xml:space="preserve">målrettet </w:t>
      </w:r>
      <w:r>
        <w:t>ældre patienter</w:t>
      </w:r>
      <w:r w:rsidR="00130E2C">
        <w:t>, der modtager en tværsektoriel</w:t>
      </w:r>
      <w:r>
        <w:t xml:space="preserve"> indsats i eget hjem. </w:t>
      </w:r>
    </w:p>
    <w:p w:rsidR="00EC3F3D" w:rsidRDefault="00200A65" w:rsidP="00363138">
      <w:pPr>
        <w:pStyle w:val="Listeafsnit"/>
        <w:spacing w:line="276" w:lineRule="auto"/>
        <w:jc w:val="both"/>
      </w:pPr>
      <w:r>
        <w:br/>
      </w:r>
      <w:r w:rsidR="00130E2C">
        <w:t>Vurderingen indgår i den samlede afrapportering.</w:t>
      </w:r>
      <w:r w:rsidR="00EC3F3D">
        <w:t xml:space="preserve">  </w:t>
      </w:r>
    </w:p>
    <w:p w:rsidR="00EC3F3D" w:rsidRDefault="00EC3F3D" w:rsidP="00363138">
      <w:pPr>
        <w:pStyle w:val="Listeafsnit"/>
        <w:spacing w:line="276" w:lineRule="auto"/>
        <w:jc w:val="both"/>
      </w:pPr>
    </w:p>
    <w:p w:rsidR="0037137A" w:rsidRDefault="00251E81" w:rsidP="00363138">
      <w:pPr>
        <w:pStyle w:val="Listeafsnit"/>
        <w:spacing w:line="276" w:lineRule="auto"/>
        <w:jc w:val="both"/>
      </w:pPr>
      <w:r>
        <w:t>Afrapporteringen skal inddrage relevant forskning og evidens på området</w:t>
      </w:r>
      <w:r w:rsidR="00130E2C">
        <w:t xml:space="preserve">, ligesom </w:t>
      </w:r>
      <w:r>
        <w:t xml:space="preserve">der her kan trækkes på national såvel som international forskning samt indhentes erfaringer fra de øvrige regioner. </w:t>
      </w:r>
    </w:p>
    <w:p w:rsidR="005A6BD8" w:rsidRPr="005A6BD8" w:rsidRDefault="005A6BD8" w:rsidP="00363138">
      <w:pPr>
        <w:spacing w:line="276" w:lineRule="auto"/>
        <w:jc w:val="both"/>
      </w:pPr>
    </w:p>
    <w:p w:rsidR="00475C22" w:rsidRDefault="00377CCA" w:rsidP="00363138">
      <w:pPr>
        <w:spacing w:line="276" w:lineRule="auto"/>
        <w:jc w:val="both"/>
      </w:pPr>
      <w:r w:rsidRPr="00377CCA">
        <w:rPr>
          <w:b/>
        </w:rPr>
        <w:t xml:space="preserve">Leverance 2 </w:t>
      </w:r>
      <w:r w:rsidR="00475C22">
        <w:t>indeholder</w:t>
      </w:r>
      <w:r w:rsidR="000B5139">
        <w:t xml:space="preserve"> to elementer</w:t>
      </w:r>
      <w:r w:rsidR="00475C22">
        <w:t>:</w:t>
      </w:r>
    </w:p>
    <w:p w:rsidR="00475C22" w:rsidRDefault="00475C22" w:rsidP="00363138">
      <w:pPr>
        <w:spacing w:line="276" w:lineRule="auto"/>
        <w:jc w:val="both"/>
      </w:pPr>
    </w:p>
    <w:p w:rsidR="00130E2C" w:rsidRDefault="00475C22" w:rsidP="00247419">
      <w:pPr>
        <w:pStyle w:val="Listeafsnit"/>
        <w:numPr>
          <w:ilvl w:val="0"/>
          <w:numId w:val="10"/>
        </w:numPr>
        <w:spacing w:line="276" w:lineRule="auto"/>
        <w:jc w:val="both"/>
      </w:pPr>
      <w:r>
        <w:t>Konkrete konceptbeskrivelser af de</w:t>
      </w:r>
      <w:r w:rsidR="009F2029">
        <w:t xml:space="preserve"> udvalgte tværsektorielle</w:t>
      </w:r>
      <w:r>
        <w:t xml:space="preserve"> indsatser, der vurderes egnede til udbredelse</w:t>
      </w:r>
      <w:r w:rsidR="009F2029">
        <w:t xml:space="preserve"> samt en strategi for selve udbredelsen</w:t>
      </w:r>
      <w:r>
        <w:t xml:space="preserve">. </w:t>
      </w:r>
    </w:p>
    <w:p w:rsidR="00130E2C" w:rsidRDefault="00130E2C" w:rsidP="00B773B4">
      <w:pPr>
        <w:pStyle w:val="Listeafsnit"/>
        <w:spacing w:line="276" w:lineRule="auto"/>
        <w:jc w:val="both"/>
      </w:pPr>
    </w:p>
    <w:p w:rsidR="00475C22" w:rsidRDefault="00475C22" w:rsidP="00B773B4">
      <w:pPr>
        <w:pStyle w:val="Listeafsnit"/>
        <w:spacing w:line="276" w:lineRule="auto"/>
        <w:jc w:val="both"/>
      </w:pPr>
      <w:r>
        <w:t xml:space="preserve">Beskrivelserne skal udformes </w:t>
      </w:r>
      <w:r w:rsidR="00130E2C">
        <w:t xml:space="preserve">på en sådan måde, at udbredelse via spredning er mulig. Det vil konkret sige, at de enkelte </w:t>
      </w:r>
      <w:r w:rsidR="00B773B4">
        <w:t>indsatsers kerne beskrives (dvs. hvad kan der ikke ændres på, når udbredelse foretages?), indsatsernes lokale tilpasningsmuligheder (dvs. hvilket spillerum er der for lokal tilpasning?) og indsatsens behov for ledelsesmæssig opbakning og prioritering.</w:t>
      </w:r>
      <w:r w:rsidR="000B5139">
        <w:t xml:space="preserve"> </w:t>
      </w:r>
    </w:p>
    <w:p w:rsidR="00130E2C" w:rsidRDefault="00130E2C" w:rsidP="000B5139">
      <w:pPr>
        <w:pStyle w:val="Listeafsnit"/>
        <w:spacing w:line="276" w:lineRule="auto"/>
        <w:jc w:val="both"/>
      </w:pPr>
    </w:p>
    <w:p w:rsidR="000B5139" w:rsidRDefault="000B5139" w:rsidP="00247419">
      <w:pPr>
        <w:pStyle w:val="Listeafsnit"/>
        <w:numPr>
          <w:ilvl w:val="0"/>
          <w:numId w:val="10"/>
        </w:numPr>
        <w:spacing w:line="276" w:lineRule="auto"/>
        <w:jc w:val="both"/>
      </w:pPr>
      <w:r>
        <w:t>En plan for involvering af kommunerne i forhold til udbredelse af de relevante tværsektorielle indsatser.</w:t>
      </w:r>
    </w:p>
    <w:p w:rsidR="00251E81" w:rsidRDefault="00251E81" w:rsidP="00363138">
      <w:pPr>
        <w:spacing w:line="276" w:lineRule="auto"/>
        <w:jc w:val="both"/>
      </w:pPr>
    </w:p>
    <w:p w:rsidR="00475C22" w:rsidRDefault="00475C22" w:rsidP="00363138">
      <w:pPr>
        <w:spacing w:line="276" w:lineRule="auto"/>
        <w:jc w:val="both"/>
        <w:rPr>
          <w:rFonts w:cs="Arial"/>
          <w:szCs w:val="20"/>
        </w:rPr>
      </w:pPr>
    </w:p>
    <w:p w:rsidR="00251E81" w:rsidRPr="00FE7DCB" w:rsidRDefault="00251E81" w:rsidP="00363138">
      <w:pPr>
        <w:pStyle w:val="Overskrift2"/>
        <w:spacing w:line="276" w:lineRule="auto"/>
      </w:pPr>
      <w:r>
        <w:t>Organisation samt</w:t>
      </w:r>
      <w:r w:rsidRPr="00FE7DCB">
        <w:t xml:space="preserve"> </w:t>
      </w:r>
      <w:r>
        <w:t>procesplan</w:t>
      </w:r>
    </w:p>
    <w:p w:rsidR="00251E81" w:rsidRDefault="00251E81" w:rsidP="00363138">
      <w:pPr>
        <w:spacing w:line="276" w:lineRule="auto"/>
        <w:jc w:val="both"/>
        <w:rPr>
          <w:rFonts w:cs="Arial"/>
          <w:szCs w:val="20"/>
        </w:rPr>
      </w:pPr>
    </w:p>
    <w:p w:rsidR="00245039" w:rsidRDefault="00251E81" w:rsidP="00AF3AD9">
      <w:pPr>
        <w:spacing w:line="276" w:lineRule="auto"/>
        <w:jc w:val="both"/>
      </w:pPr>
      <w:r>
        <w:t xml:space="preserve">Der nedsættes en arbejdsgruppe bestående af </w:t>
      </w:r>
      <w:r w:rsidR="00514CAF">
        <w:t xml:space="preserve">relevante administrative ledere fra sygehusenes kvalitets- og planlægningsafdelinger. Kurt Æbelø, afdelingschef, Tværsektorielt Samarbejde, er formand for arbejdsgruppen. </w:t>
      </w:r>
      <w:r w:rsidR="00245039">
        <w:t xml:space="preserve"> </w:t>
      </w:r>
    </w:p>
    <w:p w:rsidR="00245039" w:rsidRDefault="00245039" w:rsidP="00251E81"/>
    <w:p w:rsidR="00245039" w:rsidRDefault="00245039" w:rsidP="00251E81">
      <w:r>
        <w:t xml:space="preserve">Kommunerne inviteres til at deltage i arbejdsgruppen med 1-2 repræsentanter. </w:t>
      </w:r>
    </w:p>
    <w:p w:rsidR="00245039" w:rsidRDefault="00245039" w:rsidP="00251E81"/>
    <w:p w:rsidR="00251E81" w:rsidRDefault="00251E81" w:rsidP="00251E81">
      <w:r>
        <w:t xml:space="preserve">Arbejdsgruppen refererer til Koncernledelsen, og sekretariatsbetjenes af Tværsektorielt Samarbejde. </w:t>
      </w:r>
    </w:p>
    <w:p w:rsidR="00251E81" w:rsidRDefault="00251E81" w:rsidP="00251E81"/>
    <w:p w:rsidR="00251E81" w:rsidRDefault="00251E81" w:rsidP="00251E81">
      <w:pPr>
        <w:jc w:val="both"/>
        <w:rPr>
          <w:rFonts w:cs="Arial"/>
          <w:szCs w:val="20"/>
        </w:rPr>
      </w:pPr>
      <w:r>
        <w:t xml:space="preserve">Der afholdes </w:t>
      </w:r>
      <w:r w:rsidR="003245BD">
        <w:t>to-</w:t>
      </w:r>
      <w:r w:rsidR="00E614CE">
        <w:t>tre</w:t>
      </w:r>
      <w:r>
        <w:t xml:space="preserve"> arbejdsgrupp</w:t>
      </w:r>
      <w:r w:rsidR="00E614CE">
        <w:t>emøder i første halvår af 2020.</w:t>
      </w:r>
      <w:r>
        <w:rPr>
          <w:rFonts w:cs="Arial"/>
          <w:szCs w:val="20"/>
        </w:rPr>
        <w:t xml:space="preserve"> </w:t>
      </w:r>
      <w:r w:rsidRPr="00BA47F9">
        <w:rPr>
          <w:rFonts w:cs="Arial"/>
          <w:szCs w:val="20"/>
        </w:rPr>
        <w:t>Der kan forventes opgaver mellem møderne.</w:t>
      </w:r>
    </w:p>
    <w:p w:rsidR="00251E81" w:rsidRPr="00FA3AB5" w:rsidRDefault="00251E81" w:rsidP="00251E81">
      <w:pPr>
        <w:jc w:val="both"/>
        <w:rPr>
          <w:rFonts w:cs="Arial"/>
          <w:b/>
          <w:szCs w:val="20"/>
        </w:rPr>
      </w:pPr>
    </w:p>
    <w:p w:rsidR="00251E81" w:rsidRPr="00FA3AB5" w:rsidRDefault="00251E81" w:rsidP="00251E81">
      <w:pPr>
        <w:jc w:val="both"/>
        <w:rPr>
          <w:rFonts w:cs="Arial"/>
          <w:b/>
          <w:szCs w:val="20"/>
        </w:rPr>
      </w:pPr>
      <w:r w:rsidRPr="00FA3AB5">
        <w:rPr>
          <w:rFonts w:cs="Arial"/>
          <w:b/>
          <w:szCs w:val="20"/>
        </w:rPr>
        <w:t xml:space="preserve">Arbejdsgruppens primære opgaver: </w:t>
      </w:r>
    </w:p>
    <w:p w:rsidR="00FA3AB5" w:rsidRDefault="00FA3AB5" w:rsidP="00251E81">
      <w:pPr>
        <w:jc w:val="both"/>
        <w:rPr>
          <w:rFonts w:cs="Arial"/>
          <w:szCs w:val="20"/>
        </w:rPr>
      </w:pPr>
    </w:p>
    <w:p w:rsidR="00251E81" w:rsidRDefault="005A6BD8" w:rsidP="005A6BD8">
      <w:pPr>
        <w:pStyle w:val="Listeafsnit"/>
        <w:numPr>
          <w:ilvl w:val="0"/>
          <w:numId w:val="7"/>
        </w:numPr>
        <w:jc w:val="both"/>
        <w:rPr>
          <w:rFonts w:cs="Arial"/>
          <w:szCs w:val="20"/>
        </w:rPr>
      </w:pPr>
      <w:r>
        <w:rPr>
          <w:rFonts w:cs="Arial"/>
          <w:szCs w:val="20"/>
        </w:rPr>
        <w:t>Bidrage til og kvalificere kortlægning</w:t>
      </w:r>
      <w:r w:rsidR="00B6501E">
        <w:rPr>
          <w:rFonts w:cs="Arial"/>
          <w:szCs w:val="20"/>
        </w:rPr>
        <w:t>en</w:t>
      </w:r>
      <w:r>
        <w:rPr>
          <w:rFonts w:cs="Arial"/>
          <w:szCs w:val="20"/>
        </w:rPr>
        <w:t xml:space="preserve"> af tværsektorielle indsatser målrettet den ældre patient</w:t>
      </w:r>
      <w:r w:rsidR="00FA3AB5">
        <w:rPr>
          <w:rFonts w:cs="Arial"/>
          <w:szCs w:val="20"/>
        </w:rPr>
        <w:t xml:space="preserve"> (leverance 1a)</w:t>
      </w:r>
    </w:p>
    <w:p w:rsidR="00FA3AB5" w:rsidRDefault="00FA3AB5" w:rsidP="00FA3AB5">
      <w:pPr>
        <w:pStyle w:val="Listeafsnit"/>
        <w:ind w:left="1440"/>
        <w:jc w:val="both"/>
        <w:rPr>
          <w:rFonts w:cs="Arial"/>
          <w:szCs w:val="20"/>
        </w:rPr>
      </w:pPr>
    </w:p>
    <w:p w:rsidR="005A6BD8" w:rsidRPr="00FA3AB5" w:rsidRDefault="005A6BD8" w:rsidP="005A6BD8">
      <w:pPr>
        <w:pStyle w:val="Listeafsnit"/>
        <w:numPr>
          <w:ilvl w:val="0"/>
          <w:numId w:val="7"/>
        </w:numPr>
        <w:jc w:val="both"/>
        <w:rPr>
          <w:rFonts w:cs="Arial"/>
          <w:szCs w:val="20"/>
        </w:rPr>
      </w:pPr>
      <w:r>
        <w:rPr>
          <w:rFonts w:cs="Arial"/>
          <w:szCs w:val="20"/>
        </w:rPr>
        <w:t>Bidrage til afrapportering af, hvor der er potentiale</w:t>
      </w:r>
      <w:r w:rsidR="00FA3AB5">
        <w:rPr>
          <w:rFonts w:cs="Arial"/>
          <w:szCs w:val="20"/>
        </w:rPr>
        <w:t xml:space="preserve"> for </w:t>
      </w:r>
      <w:r w:rsidR="00FA3AB5">
        <w:t>en mere ensartet og styrket indsats i Region Syddanmark i forhold til ældre patienter (leverance 1b)</w:t>
      </w:r>
    </w:p>
    <w:p w:rsidR="00245039" w:rsidRDefault="00245039" w:rsidP="00251E81">
      <w:pPr>
        <w:jc w:val="both"/>
        <w:rPr>
          <w:b/>
        </w:rPr>
      </w:pPr>
    </w:p>
    <w:p w:rsidR="00FA3AB5" w:rsidRDefault="00FA3AB5" w:rsidP="00FA3AB5">
      <w:pPr>
        <w:pStyle w:val="Listeafsnit"/>
        <w:numPr>
          <w:ilvl w:val="0"/>
          <w:numId w:val="7"/>
        </w:numPr>
        <w:jc w:val="both"/>
      </w:pPr>
      <w:r>
        <w:t>Bidrage til og kvalificere strategi og plan for udbredelse af konkrete indsatser (leverance 2</w:t>
      </w:r>
      <w:r w:rsidR="00163E7E">
        <w:t>a og 2b</w:t>
      </w:r>
      <w:r>
        <w:t>)</w:t>
      </w:r>
    </w:p>
    <w:p w:rsidR="009F2029" w:rsidRPr="00C26212" w:rsidRDefault="009F2029" w:rsidP="002E0688">
      <w:pPr>
        <w:jc w:val="both"/>
      </w:pPr>
    </w:p>
    <w:p w:rsidR="00475C22" w:rsidRDefault="00475C22" w:rsidP="00320290">
      <w:pPr>
        <w:jc w:val="both"/>
        <w:rPr>
          <w:b/>
        </w:rPr>
      </w:pPr>
    </w:p>
    <w:p w:rsidR="00CB4194" w:rsidRDefault="00CB4194">
      <w:pPr>
        <w:spacing w:after="160" w:line="259" w:lineRule="auto"/>
        <w:rPr>
          <w:b/>
        </w:rPr>
      </w:pPr>
      <w:r>
        <w:rPr>
          <w:b/>
        </w:rPr>
        <w:br w:type="page"/>
      </w:r>
    </w:p>
    <w:p w:rsidR="00EC3F3D" w:rsidRDefault="0037137A" w:rsidP="00320290">
      <w:pPr>
        <w:jc w:val="both"/>
        <w:rPr>
          <w:b/>
        </w:rPr>
      </w:pPr>
      <w:r w:rsidRPr="0037137A">
        <w:rPr>
          <w:b/>
        </w:rPr>
        <w:lastRenderedPageBreak/>
        <w:t>Tids- og procesplan:</w:t>
      </w:r>
    </w:p>
    <w:p w:rsidR="00320290" w:rsidRPr="00320290" w:rsidRDefault="00320290" w:rsidP="00320290">
      <w:pPr>
        <w:jc w:val="both"/>
        <w:rPr>
          <w:b/>
        </w:rPr>
      </w:pPr>
    </w:p>
    <w:tbl>
      <w:tblPr>
        <w:tblStyle w:val="Tabel-Gitter"/>
        <w:tblW w:w="0" w:type="auto"/>
        <w:tblLook w:val="04A0" w:firstRow="1" w:lastRow="0" w:firstColumn="1" w:lastColumn="0" w:noHBand="0" w:noVBand="1"/>
      </w:tblPr>
      <w:tblGrid>
        <w:gridCol w:w="1980"/>
        <w:gridCol w:w="7080"/>
      </w:tblGrid>
      <w:tr w:rsidR="00514CAF" w:rsidTr="004F5BE6">
        <w:trPr>
          <w:trHeight w:val="244"/>
        </w:trPr>
        <w:tc>
          <w:tcPr>
            <w:tcW w:w="1980" w:type="dxa"/>
            <w:shd w:val="clear" w:color="auto" w:fill="D0CECE" w:themeFill="background2" w:themeFillShade="E6"/>
            <w:vAlign w:val="center"/>
          </w:tcPr>
          <w:p w:rsidR="00514CAF" w:rsidRPr="00EC3F3D" w:rsidRDefault="00514CAF" w:rsidP="004F5BE6">
            <w:pPr>
              <w:spacing w:after="160"/>
              <w:rPr>
                <w:b/>
              </w:rPr>
            </w:pPr>
            <w:r w:rsidRPr="00EC3F3D">
              <w:rPr>
                <w:b/>
              </w:rPr>
              <w:t>Tidspunkt</w:t>
            </w:r>
          </w:p>
        </w:tc>
        <w:tc>
          <w:tcPr>
            <w:tcW w:w="7080" w:type="dxa"/>
            <w:shd w:val="clear" w:color="auto" w:fill="D0CECE" w:themeFill="background2" w:themeFillShade="E6"/>
            <w:vAlign w:val="center"/>
          </w:tcPr>
          <w:p w:rsidR="00514CAF" w:rsidRPr="00EC3F3D" w:rsidRDefault="00514CAF" w:rsidP="004F5BE6">
            <w:pPr>
              <w:spacing w:after="160"/>
              <w:rPr>
                <w:b/>
              </w:rPr>
            </w:pPr>
            <w:r w:rsidRPr="00EC3F3D">
              <w:rPr>
                <w:b/>
              </w:rPr>
              <w:t>Beskrivelse</w:t>
            </w:r>
          </w:p>
        </w:tc>
      </w:tr>
      <w:tr w:rsidR="00514CAF" w:rsidTr="004F5BE6">
        <w:tc>
          <w:tcPr>
            <w:tcW w:w="1980" w:type="dxa"/>
          </w:tcPr>
          <w:p w:rsidR="00514CAF" w:rsidRDefault="00514CAF" w:rsidP="004F5BE6">
            <w:pPr>
              <w:spacing w:after="160"/>
              <w:jc w:val="both"/>
            </w:pPr>
            <w:r>
              <w:t>20. januar 2020</w:t>
            </w:r>
          </w:p>
        </w:tc>
        <w:tc>
          <w:tcPr>
            <w:tcW w:w="7080" w:type="dxa"/>
          </w:tcPr>
          <w:p w:rsidR="00514CAF" w:rsidRDefault="00514CAF" w:rsidP="004F5BE6">
            <w:pPr>
              <w:spacing w:after="160"/>
              <w:jc w:val="both"/>
            </w:pPr>
            <w:r>
              <w:t>Kommissorium forelægges Direktionen</w:t>
            </w:r>
          </w:p>
        </w:tc>
      </w:tr>
      <w:tr w:rsidR="00514CAF" w:rsidTr="004F5BE6">
        <w:tc>
          <w:tcPr>
            <w:tcW w:w="1980" w:type="dxa"/>
          </w:tcPr>
          <w:p w:rsidR="00514CAF" w:rsidRDefault="00514CAF" w:rsidP="004F5BE6">
            <w:pPr>
              <w:spacing w:after="160"/>
              <w:jc w:val="both"/>
            </w:pPr>
            <w:r>
              <w:t>23. januar 2020</w:t>
            </w:r>
          </w:p>
        </w:tc>
        <w:tc>
          <w:tcPr>
            <w:tcW w:w="7080" w:type="dxa"/>
          </w:tcPr>
          <w:p w:rsidR="00514CAF" w:rsidRDefault="00514CAF" w:rsidP="004F5BE6">
            <w:pPr>
              <w:spacing w:after="160"/>
              <w:jc w:val="both"/>
            </w:pPr>
            <w:r>
              <w:t>Orientering i DAK vedrørende budget 2020. Kommunerne inviteres til at indgå i arbejdsgruppe</w:t>
            </w:r>
          </w:p>
        </w:tc>
      </w:tr>
      <w:tr w:rsidR="00514CAF" w:rsidTr="004F5BE6">
        <w:tc>
          <w:tcPr>
            <w:tcW w:w="1980" w:type="dxa"/>
          </w:tcPr>
          <w:p w:rsidR="00514CAF" w:rsidRDefault="00514CAF" w:rsidP="004F5BE6">
            <w:pPr>
              <w:spacing w:after="160"/>
              <w:jc w:val="both"/>
            </w:pPr>
            <w:r>
              <w:t>25. februar 2020</w:t>
            </w:r>
          </w:p>
        </w:tc>
        <w:tc>
          <w:tcPr>
            <w:tcW w:w="7080" w:type="dxa"/>
          </w:tcPr>
          <w:p w:rsidR="00514CAF" w:rsidRDefault="00514CAF" w:rsidP="004F5BE6">
            <w:pPr>
              <w:spacing w:after="160"/>
              <w:jc w:val="both"/>
            </w:pPr>
            <w:r>
              <w:t>Kommissorium behandles i Koncernledelsesforum, der skal udpege arbejdsgruppen</w:t>
            </w:r>
          </w:p>
        </w:tc>
      </w:tr>
      <w:tr w:rsidR="00514CAF" w:rsidTr="004F5BE6">
        <w:tc>
          <w:tcPr>
            <w:tcW w:w="1980" w:type="dxa"/>
          </w:tcPr>
          <w:p w:rsidR="00514CAF" w:rsidRDefault="00514CAF" w:rsidP="004F5BE6">
            <w:pPr>
              <w:spacing w:after="160"/>
              <w:jc w:val="both"/>
            </w:pPr>
            <w:r>
              <w:t>Primo marts 2020</w:t>
            </w:r>
          </w:p>
        </w:tc>
        <w:tc>
          <w:tcPr>
            <w:tcW w:w="7080" w:type="dxa"/>
          </w:tcPr>
          <w:p w:rsidR="00514CAF" w:rsidRDefault="00514CAF" w:rsidP="004F5BE6">
            <w:pPr>
              <w:spacing w:after="160"/>
              <w:jc w:val="both"/>
            </w:pPr>
            <w:r>
              <w:t>Kortlægning af tværsektorielle indsatser (leverance 1a) iværksættes</w:t>
            </w:r>
          </w:p>
        </w:tc>
      </w:tr>
      <w:tr w:rsidR="00514CAF" w:rsidTr="004F5BE6">
        <w:tc>
          <w:tcPr>
            <w:tcW w:w="1980" w:type="dxa"/>
          </w:tcPr>
          <w:p w:rsidR="00514CAF" w:rsidRDefault="00514CAF" w:rsidP="004F5BE6">
            <w:pPr>
              <w:spacing w:after="160"/>
              <w:jc w:val="both"/>
            </w:pPr>
            <w:r>
              <w:t>medio marts 2020</w:t>
            </w:r>
          </w:p>
        </w:tc>
        <w:tc>
          <w:tcPr>
            <w:tcW w:w="7080" w:type="dxa"/>
          </w:tcPr>
          <w:p w:rsidR="00514CAF" w:rsidRDefault="00F270A1" w:rsidP="004F5BE6">
            <w:pPr>
              <w:spacing w:after="160"/>
              <w:jc w:val="both"/>
            </w:pPr>
            <w:r>
              <w:t>M</w:t>
            </w:r>
            <w:r w:rsidR="00514CAF">
              <w:t xml:space="preserve">øde i arbejdsgruppen </w:t>
            </w:r>
          </w:p>
        </w:tc>
      </w:tr>
      <w:tr w:rsidR="00514CAF" w:rsidTr="004F5BE6">
        <w:tc>
          <w:tcPr>
            <w:tcW w:w="1980" w:type="dxa"/>
          </w:tcPr>
          <w:p w:rsidR="00514CAF" w:rsidRDefault="00514CAF" w:rsidP="004F5BE6">
            <w:pPr>
              <w:spacing w:after="160"/>
              <w:jc w:val="both"/>
            </w:pPr>
            <w:r w:rsidRPr="00410DBC">
              <w:rPr>
                <w:lang w:val="en-US"/>
              </w:rPr>
              <w:t>15. april 2020</w:t>
            </w:r>
          </w:p>
        </w:tc>
        <w:tc>
          <w:tcPr>
            <w:tcW w:w="7080" w:type="dxa"/>
          </w:tcPr>
          <w:p w:rsidR="00514CAF" w:rsidRDefault="00514CAF" w:rsidP="004F5BE6">
            <w:pPr>
              <w:spacing w:after="160"/>
              <w:jc w:val="both"/>
            </w:pPr>
            <w:r>
              <w:t xml:space="preserve">Leverance 1a forelægges Koncernledelsen. </w:t>
            </w:r>
          </w:p>
          <w:p w:rsidR="00514CAF" w:rsidRDefault="00514CAF" w:rsidP="004F5BE6">
            <w:pPr>
              <w:spacing w:after="160"/>
              <w:jc w:val="both"/>
            </w:pPr>
            <w:r>
              <w:t xml:space="preserve">Der lægges op til, at Koncernledelsen </w:t>
            </w:r>
            <w:r w:rsidR="00410DBC">
              <w:t>vurderer</w:t>
            </w:r>
            <w:r>
              <w:t xml:space="preserve"> de enkelte indsatsers potentiale for udbredelse med henblik på en mere ensartet og styrket indsats i Region Syddanmark målrettet ældre patienter, der modtager en tværsektoriel indsats i eget hjem (leverance 1b). </w:t>
            </w:r>
          </w:p>
          <w:p w:rsidR="00514CAF" w:rsidRDefault="00514CAF" w:rsidP="004F5BE6">
            <w:pPr>
              <w:spacing w:after="160"/>
              <w:jc w:val="both"/>
            </w:pPr>
            <w:r>
              <w:t>(obs. deadline d. 24. marts 2020)</w:t>
            </w:r>
          </w:p>
        </w:tc>
      </w:tr>
      <w:tr w:rsidR="00514CAF" w:rsidTr="004F5BE6">
        <w:tc>
          <w:tcPr>
            <w:tcW w:w="1980" w:type="dxa"/>
          </w:tcPr>
          <w:p w:rsidR="00514CAF" w:rsidRDefault="00514CAF" w:rsidP="004F5BE6">
            <w:pPr>
              <w:spacing w:after="160"/>
              <w:jc w:val="both"/>
            </w:pPr>
            <w:r>
              <w:t>Medio april 2020</w:t>
            </w:r>
          </w:p>
        </w:tc>
        <w:tc>
          <w:tcPr>
            <w:tcW w:w="7080" w:type="dxa"/>
          </w:tcPr>
          <w:p w:rsidR="00514CAF" w:rsidRDefault="00F270A1" w:rsidP="00F270A1">
            <w:pPr>
              <w:spacing w:after="160"/>
              <w:jc w:val="both"/>
            </w:pPr>
            <w:r>
              <w:t xml:space="preserve">Eventuelt </w:t>
            </w:r>
            <w:r w:rsidR="00514CAF">
              <w:t>møde i arbejdsgruppen</w:t>
            </w:r>
          </w:p>
        </w:tc>
      </w:tr>
      <w:tr w:rsidR="00514CAF" w:rsidTr="004F5BE6">
        <w:tc>
          <w:tcPr>
            <w:tcW w:w="1980" w:type="dxa"/>
          </w:tcPr>
          <w:p w:rsidR="00514CAF" w:rsidRDefault="00514CAF" w:rsidP="004F5BE6">
            <w:pPr>
              <w:spacing w:after="160"/>
              <w:jc w:val="both"/>
            </w:pPr>
            <w:r>
              <w:t>27. april 2020</w:t>
            </w:r>
          </w:p>
        </w:tc>
        <w:tc>
          <w:tcPr>
            <w:tcW w:w="7080" w:type="dxa"/>
          </w:tcPr>
          <w:p w:rsidR="00514CAF" w:rsidRDefault="00514CAF" w:rsidP="004F5BE6">
            <w:pPr>
              <w:spacing w:after="160"/>
              <w:jc w:val="both"/>
            </w:pPr>
            <w:r>
              <w:t xml:space="preserve">Leverance 1a og 1b forelægges Direktionen </w:t>
            </w:r>
          </w:p>
          <w:p w:rsidR="00514CAF" w:rsidRDefault="00514CAF" w:rsidP="004F5BE6">
            <w:pPr>
              <w:spacing w:after="160"/>
              <w:jc w:val="both"/>
            </w:pPr>
            <w:r>
              <w:t>(obs. deadline d. 22. april 2020)</w:t>
            </w:r>
          </w:p>
        </w:tc>
      </w:tr>
      <w:tr w:rsidR="00514CAF" w:rsidTr="004F5BE6">
        <w:tc>
          <w:tcPr>
            <w:tcW w:w="1980" w:type="dxa"/>
          </w:tcPr>
          <w:p w:rsidR="00514CAF" w:rsidRDefault="00514CAF" w:rsidP="004F5BE6">
            <w:pPr>
              <w:spacing w:after="160"/>
              <w:jc w:val="both"/>
            </w:pPr>
            <w:r>
              <w:t>2. juni 2020</w:t>
            </w:r>
          </w:p>
        </w:tc>
        <w:tc>
          <w:tcPr>
            <w:tcW w:w="7080" w:type="dxa"/>
          </w:tcPr>
          <w:p w:rsidR="00514CAF" w:rsidRDefault="00514CAF" w:rsidP="004F5BE6">
            <w:pPr>
              <w:spacing w:after="160"/>
              <w:jc w:val="both"/>
            </w:pPr>
            <w:r>
              <w:t>Leverance 1 (1a og 1b) forelægges til politisk behandling i Udvalget for det nære sundhedsvæsen</w:t>
            </w:r>
          </w:p>
        </w:tc>
      </w:tr>
      <w:tr w:rsidR="00514CAF" w:rsidTr="004F5BE6">
        <w:tc>
          <w:tcPr>
            <w:tcW w:w="1980" w:type="dxa"/>
          </w:tcPr>
          <w:p w:rsidR="00514CAF" w:rsidRDefault="00410DBC" w:rsidP="004F5BE6">
            <w:pPr>
              <w:spacing w:after="160"/>
              <w:jc w:val="both"/>
            </w:pPr>
            <w:r>
              <w:t>M</w:t>
            </w:r>
            <w:r w:rsidR="00514CAF">
              <w:t>edio juni 2020</w:t>
            </w:r>
          </w:p>
        </w:tc>
        <w:tc>
          <w:tcPr>
            <w:tcW w:w="7080" w:type="dxa"/>
          </w:tcPr>
          <w:p w:rsidR="00514CAF" w:rsidRDefault="00F270A1" w:rsidP="00AF3AD9">
            <w:pPr>
              <w:spacing w:after="160"/>
              <w:jc w:val="both"/>
            </w:pPr>
            <w:r>
              <w:t>M</w:t>
            </w:r>
            <w:r w:rsidR="00514CAF">
              <w:t xml:space="preserve">øde i </w:t>
            </w:r>
            <w:r w:rsidR="00AF3AD9">
              <w:t>arbejdsgruppen</w:t>
            </w:r>
            <w:r w:rsidR="00514CAF">
              <w:t xml:space="preserve"> </w:t>
            </w:r>
          </w:p>
        </w:tc>
      </w:tr>
      <w:tr w:rsidR="00514CAF" w:rsidTr="004F5BE6">
        <w:tc>
          <w:tcPr>
            <w:tcW w:w="1980" w:type="dxa"/>
          </w:tcPr>
          <w:p w:rsidR="00514CAF" w:rsidRDefault="00514CAF" w:rsidP="004F5BE6">
            <w:pPr>
              <w:spacing w:after="160"/>
              <w:jc w:val="both"/>
            </w:pPr>
            <w:r>
              <w:t>3. august 2020</w:t>
            </w:r>
          </w:p>
        </w:tc>
        <w:tc>
          <w:tcPr>
            <w:tcW w:w="7080" w:type="dxa"/>
          </w:tcPr>
          <w:p w:rsidR="00514CAF" w:rsidRDefault="00514CAF" w:rsidP="004F5BE6">
            <w:pPr>
              <w:spacing w:after="160"/>
              <w:jc w:val="both"/>
            </w:pPr>
            <w:r>
              <w:t xml:space="preserve">Leverance 2 forelægges Direktionen </w:t>
            </w:r>
          </w:p>
          <w:p w:rsidR="00514CAF" w:rsidRDefault="00514CAF" w:rsidP="004F5BE6">
            <w:pPr>
              <w:spacing w:after="160"/>
              <w:jc w:val="both"/>
            </w:pPr>
            <w:r>
              <w:t>(obs. deadline 29. juli 2020)</w:t>
            </w:r>
          </w:p>
        </w:tc>
      </w:tr>
      <w:tr w:rsidR="00514CAF" w:rsidTr="004F5BE6">
        <w:tc>
          <w:tcPr>
            <w:tcW w:w="1980" w:type="dxa"/>
          </w:tcPr>
          <w:p w:rsidR="00514CAF" w:rsidRDefault="00514CAF" w:rsidP="004F5BE6">
            <w:pPr>
              <w:spacing w:after="160"/>
              <w:jc w:val="both"/>
            </w:pPr>
            <w:r>
              <w:t>18. august 2020</w:t>
            </w:r>
          </w:p>
        </w:tc>
        <w:tc>
          <w:tcPr>
            <w:tcW w:w="7080" w:type="dxa"/>
          </w:tcPr>
          <w:p w:rsidR="00514CAF" w:rsidRDefault="00514CAF" w:rsidP="004F5BE6">
            <w:pPr>
              <w:spacing w:after="160"/>
              <w:jc w:val="both"/>
            </w:pPr>
            <w:r>
              <w:t>Leverance 2 forelægges Koncernledelsen</w:t>
            </w:r>
          </w:p>
          <w:p w:rsidR="00514CAF" w:rsidRDefault="00514CAF" w:rsidP="004F5BE6">
            <w:pPr>
              <w:spacing w:after="160"/>
              <w:jc w:val="both"/>
            </w:pPr>
            <w:r>
              <w:t>(obs. deadline 4. august 2020)</w:t>
            </w:r>
          </w:p>
        </w:tc>
      </w:tr>
      <w:tr w:rsidR="00AF3AD9" w:rsidTr="004F5BE6">
        <w:tc>
          <w:tcPr>
            <w:tcW w:w="1980" w:type="dxa"/>
          </w:tcPr>
          <w:p w:rsidR="00AF3AD9" w:rsidRDefault="00AF3AD9" w:rsidP="004F5BE6">
            <w:pPr>
              <w:spacing w:after="160"/>
              <w:jc w:val="both"/>
            </w:pPr>
            <w:r>
              <w:t>5. oktober 2020</w:t>
            </w:r>
          </w:p>
        </w:tc>
        <w:tc>
          <w:tcPr>
            <w:tcW w:w="7080" w:type="dxa"/>
          </w:tcPr>
          <w:p w:rsidR="00AF3AD9" w:rsidRDefault="00AF3AD9" w:rsidP="00AF3AD9">
            <w:pPr>
              <w:spacing w:after="160"/>
              <w:jc w:val="both"/>
            </w:pPr>
            <w:r>
              <w:t>Leverance 2 forelægges til politisk behandling i Udvalget for det nære sundhedsvæsen</w:t>
            </w:r>
          </w:p>
          <w:p w:rsidR="00AF3AD9" w:rsidRDefault="00AF3AD9" w:rsidP="00AF3AD9">
            <w:pPr>
              <w:spacing w:after="160"/>
              <w:jc w:val="both"/>
            </w:pPr>
            <w:r>
              <w:t>(obs. deadline 21. september 2020)</w:t>
            </w:r>
          </w:p>
        </w:tc>
      </w:tr>
    </w:tbl>
    <w:p w:rsidR="008F7581" w:rsidRDefault="008167BE"/>
    <w:sectPr w:rsidR="008F7581" w:rsidSect="00B960C2">
      <w:headerReference w:type="default" r:id="rId8"/>
      <w:footerReference w:type="default" r:id="rId9"/>
      <w:headerReference w:type="first" r:id="rId10"/>
      <w:footerReference w:type="first" r:id="rId11"/>
      <w:pgSz w:w="11906" w:h="16838"/>
      <w:pgMar w:top="2552"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CF" w:rsidRDefault="00363ACF" w:rsidP="00FA3AB5">
      <w:r>
        <w:separator/>
      </w:r>
    </w:p>
  </w:endnote>
  <w:endnote w:type="continuationSeparator" w:id="0">
    <w:p w:rsidR="00363ACF" w:rsidRDefault="00363ACF" w:rsidP="00FA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rsidTr="0013360D">
      <w:trPr>
        <w:trHeight w:hRule="exact" w:val="1134"/>
      </w:trPr>
      <w:tc>
        <w:tcPr>
          <w:tcW w:w="4535" w:type="dxa"/>
          <w:vAlign w:val="bottom"/>
        </w:tcPr>
        <w:p w:rsidR="009B3FDC" w:rsidRPr="002C0AB4" w:rsidRDefault="008167BE" w:rsidP="0013360D">
          <w:pPr>
            <w:spacing w:line="220" w:lineRule="atLeast"/>
            <w:rPr>
              <w:sz w:val="16"/>
              <w:szCs w:val="16"/>
            </w:rPr>
          </w:pPr>
          <w:bookmarkStart w:id="5" w:name="bmkLogoFooterPage2"/>
          <w:bookmarkEnd w:id="5"/>
        </w:p>
      </w:tc>
      <w:tc>
        <w:tcPr>
          <w:tcW w:w="4535" w:type="dxa"/>
          <w:vAlign w:val="bottom"/>
        </w:tcPr>
        <w:p w:rsidR="009B3FDC" w:rsidRPr="002C0AB4" w:rsidRDefault="00DE1662"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8167BE">
            <w:rPr>
              <w:noProof/>
              <w:sz w:val="16"/>
              <w:szCs w:val="16"/>
            </w:rPr>
            <w:t>4</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8167BE">
            <w:rPr>
              <w:noProof/>
              <w:sz w:val="16"/>
              <w:szCs w:val="16"/>
            </w:rPr>
            <w:t>4</w:t>
          </w:r>
          <w:r w:rsidRPr="002C0AB4">
            <w:rPr>
              <w:sz w:val="16"/>
              <w:szCs w:val="16"/>
            </w:rPr>
            <w:fldChar w:fldCharType="end"/>
          </w:r>
        </w:p>
      </w:tc>
    </w:tr>
  </w:tbl>
  <w:p w:rsidR="009B3FDC" w:rsidRPr="002C0AB4" w:rsidRDefault="008167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rsidTr="0013360D">
      <w:trPr>
        <w:trHeight w:hRule="exact" w:val="1134"/>
      </w:trPr>
      <w:tc>
        <w:tcPr>
          <w:tcW w:w="4535" w:type="dxa"/>
          <w:vAlign w:val="bottom"/>
        </w:tcPr>
        <w:p w:rsidR="00B960C2" w:rsidRPr="002C0AB4" w:rsidRDefault="008167BE" w:rsidP="0013360D">
          <w:pPr>
            <w:spacing w:line="220" w:lineRule="atLeast"/>
            <w:rPr>
              <w:sz w:val="16"/>
              <w:szCs w:val="16"/>
            </w:rPr>
          </w:pPr>
          <w:bookmarkStart w:id="7" w:name="bmkLogoFooterPage1"/>
          <w:bookmarkEnd w:id="7"/>
        </w:p>
      </w:tc>
      <w:tc>
        <w:tcPr>
          <w:tcW w:w="4535" w:type="dxa"/>
          <w:vAlign w:val="bottom"/>
        </w:tcPr>
        <w:p w:rsidR="00B960C2" w:rsidRPr="002C0AB4" w:rsidRDefault="00DE1662"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8167BE">
            <w:rPr>
              <w:noProof/>
              <w:sz w:val="16"/>
              <w:szCs w:val="16"/>
            </w:rPr>
            <w:t>1</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8167BE">
            <w:rPr>
              <w:noProof/>
              <w:sz w:val="16"/>
              <w:szCs w:val="16"/>
            </w:rPr>
            <w:t>4</w:t>
          </w:r>
          <w:r w:rsidRPr="002C0AB4">
            <w:rPr>
              <w:sz w:val="16"/>
              <w:szCs w:val="16"/>
            </w:rPr>
            <w:fldChar w:fldCharType="end"/>
          </w:r>
        </w:p>
      </w:tc>
    </w:tr>
  </w:tbl>
  <w:p w:rsidR="00B960C2" w:rsidRPr="002C0AB4" w:rsidRDefault="008167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CF" w:rsidRDefault="00363ACF" w:rsidP="00FA3AB5">
      <w:r>
        <w:separator/>
      </w:r>
    </w:p>
  </w:footnote>
  <w:footnote w:type="continuationSeparator" w:id="0">
    <w:p w:rsidR="00363ACF" w:rsidRDefault="00363ACF" w:rsidP="00FA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rsidTr="0011133C">
      <w:trPr>
        <w:trHeight w:hRule="exact" w:val="851"/>
      </w:trPr>
      <w:tc>
        <w:tcPr>
          <w:tcW w:w="9210" w:type="dxa"/>
          <w:vAlign w:val="bottom"/>
        </w:tcPr>
        <w:p w:rsidR="009B3FDC" w:rsidRPr="002C0AB4" w:rsidRDefault="00DE1662" w:rsidP="0011133C">
          <w:bookmarkStart w:id="4" w:name="bmkLogoHeaderPage2"/>
          <w:bookmarkEnd w:id="4"/>
          <w:r>
            <w:rPr>
              <w:noProof/>
              <w:lang w:eastAsia="da-DK"/>
            </w:rPr>
            <w:drawing>
              <wp:inline distT="0" distB="0" distL="0" distR="0" wp14:anchorId="7104B43D" wp14:editId="5C8382D1">
                <wp:extent cx="971429" cy="571429"/>
                <wp:effectExtent l="0" t="0" r="635" b="635"/>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1429" cy="571429"/>
                        </a:xfrm>
                        <a:prstGeom prst="rect">
                          <a:avLst/>
                        </a:prstGeom>
                      </pic:spPr>
                    </pic:pic>
                  </a:graphicData>
                </a:graphic>
              </wp:inline>
            </w:drawing>
          </w:r>
        </w:p>
      </w:tc>
    </w:tr>
  </w:tbl>
  <w:p w:rsidR="00205B17" w:rsidRPr="002C0AB4" w:rsidRDefault="008167BE"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960C2" w:rsidRPr="002C0AB4" w:rsidTr="0011133C">
      <w:trPr>
        <w:trHeight w:hRule="exact" w:val="851"/>
      </w:trPr>
      <w:tc>
        <w:tcPr>
          <w:tcW w:w="9210" w:type="dxa"/>
          <w:vAlign w:val="bottom"/>
        </w:tcPr>
        <w:p w:rsidR="00B960C2" w:rsidRPr="002C0AB4" w:rsidRDefault="00DE1662" w:rsidP="0011133C">
          <w:bookmarkStart w:id="6" w:name="bmkLogoHeaderPage1"/>
          <w:bookmarkEnd w:id="6"/>
          <w:r>
            <w:rPr>
              <w:noProof/>
              <w:lang w:eastAsia="da-DK"/>
            </w:rPr>
            <w:drawing>
              <wp:inline distT="0" distB="0" distL="0" distR="0" wp14:anchorId="3C3E731A" wp14:editId="42D28ADB">
                <wp:extent cx="971429" cy="571429"/>
                <wp:effectExtent l="0" t="0" r="635" b="635"/>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1429" cy="571429"/>
                        </a:xfrm>
                        <a:prstGeom prst="rect">
                          <a:avLst/>
                        </a:prstGeom>
                      </pic:spPr>
                    </pic:pic>
                  </a:graphicData>
                </a:graphic>
              </wp:inline>
            </w:drawing>
          </w:r>
        </w:p>
      </w:tc>
    </w:tr>
  </w:tbl>
  <w:p w:rsidR="00B960C2" w:rsidRPr="002C0AB4" w:rsidRDefault="008167BE" w:rsidP="00B960C2"/>
  <w:p w:rsidR="00B960C2" w:rsidRPr="002C0AB4" w:rsidRDefault="008167BE" w:rsidP="00B960C2"/>
  <w:p w:rsidR="00B960C2" w:rsidRPr="001A1B51" w:rsidRDefault="008167BE" w:rsidP="00B960C2">
    <w:pPr>
      <w:rPr>
        <w:sz w:val="18"/>
      </w:rPr>
    </w:pPr>
  </w:p>
  <w:p w:rsidR="00B960C2" w:rsidRPr="001A1B51" w:rsidRDefault="008167BE" w:rsidP="00B960C2">
    <w:pPr>
      <w:rPr>
        <w:sz w:val="18"/>
      </w:rPr>
    </w:pPr>
  </w:p>
  <w:tbl>
    <w:tblPr>
      <w:tblStyle w:val="Tabel-Gitter"/>
      <w:tblpPr w:leftFromText="142" w:rightFromText="142" w:vertAnchor="page" w:tblpY="1390"/>
      <w:tblOverlap w:val="never"/>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3996"/>
    </w:tblGrid>
    <w:tr w:rsidR="004E1177" w:rsidRPr="001A1B51" w:rsidTr="00D2060C">
      <w:tc>
        <w:tcPr>
          <w:tcW w:w="4825" w:type="dxa"/>
        </w:tcPr>
        <w:p w:rsidR="004E1177" w:rsidRPr="001A1B51" w:rsidRDefault="001A1B51" w:rsidP="00D468CC">
          <w:pPr>
            <w:rPr>
              <w:sz w:val="18"/>
            </w:rPr>
          </w:pPr>
          <w:r w:rsidRPr="001A1B51">
            <w:rPr>
              <w:sz w:val="18"/>
            </w:rPr>
            <w:t>Afdeling:</w:t>
          </w:r>
          <w:r w:rsidRPr="001A1B51">
            <w:rPr>
              <w:sz w:val="18"/>
            </w:rPr>
            <w:tab/>
          </w:r>
          <w:r w:rsidR="00DE1662" w:rsidRPr="001A1B51">
            <w:rPr>
              <w:rFonts w:cs="Arial"/>
              <w:sz w:val="18"/>
            </w:rPr>
            <w:t>Tværsektorielt samarbejde</w:t>
          </w:r>
        </w:p>
      </w:tc>
      <w:tc>
        <w:tcPr>
          <w:tcW w:w="3996" w:type="dxa"/>
        </w:tcPr>
        <w:p w:rsidR="004E1177" w:rsidRPr="001A1B51" w:rsidRDefault="001A1B51" w:rsidP="001A1B51">
          <w:pPr>
            <w:rPr>
              <w:sz w:val="18"/>
            </w:rPr>
          </w:pPr>
          <w:r>
            <w:rPr>
              <w:sz w:val="18"/>
            </w:rPr>
            <w:t xml:space="preserve">Udarbejdet af: </w:t>
          </w:r>
          <w:r w:rsidRPr="001A1B51">
            <w:rPr>
              <w:sz w:val="18"/>
            </w:rPr>
            <w:t>Marie Jensen</w:t>
          </w:r>
          <w:r>
            <w:rPr>
              <w:sz w:val="18"/>
            </w:rPr>
            <w:t>/Stine Bjerregaard</w:t>
          </w:r>
        </w:p>
      </w:tc>
    </w:tr>
    <w:tr w:rsidR="004E1177" w:rsidRPr="001A1B51" w:rsidTr="00D2060C">
      <w:tc>
        <w:tcPr>
          <w:tcW w:w="4825" w:type="dxa"/>
        </w:tcPr>
        <w:p w:rsidR="004E1177" w:rsidRPr="001A1B51" w:rsidRDefault="00DE1662" w:rsidP="008167BE">
          <w:pPr>
            <w:rPr>
              <w:sz w:val="18"/>
            </w:rPr>
          </w:pPr>
          <w:r w:rsidRPr="001A1B51">
            <w:rPr>
              <w:sz w:val="18"/>
            </w:rPr>
            <w:t>Journal nr.:</w:t>
          </w:r>
          <w:r w:rsidRPr="001A1B51">
            <w:rPr>
              <w:sz w:val="18"/>
            </w:rPr>
            <w:tab/>
          </w:r>
          <w:r w:rsidR="008167BE">
            <w:rPr>
              <w:sz w:val="18"/>
            </w:rPr>
            <w:t>20/2458</w:t>
          </w:r>
        </w:p>
      </w:tc>
      <w:tc>
        <w:tcPr>
          <w:tcW w:w="3996" w:type="dxa"/>
        </w:tcPr>
        <w:p w:rsidR="004E1177" w:rsidRPr="001A1B51" w:rsidRDefault="00DE1662" w:rsidP="00430FD2">
          <w:pPr>
            <w:rPr>
              <w:sz w:val="18"/>
              <w:lang w:val="en-US"/>
            </w:rPr>
          </w:pPr>
          <w:r w:rsidRPr="001A1B51">
            <w:rPr>
              <w:sz w:val="18"/>
              <w:lang w:val="en-US"/>
            </w:rPr>
            <w:t>E-mail:</w:t>
          </w:r>
          <w:r w:rsidR="001A1B51" w:rsidRPr="001A1B51">
            <w:rPr>
              <w:sz w:val="18"/>
              <w:lang w:val="en-US"/>
            </w:rPr>
            <w:t xml:space="preserve"> marie.jensen2@rsyd.dk</w:t>
          </w:r>
          <w:r w:rsidR="001A1B51" w:rsidRPr="001A1B51">
            <w:rPr>
              <w:sz w:val="18"/>
              <w:lang w:val="en-US"/>
            </w:rPr>
            <w:tab/>
          </w:r>
          <w:r w:rsidRPr="001A1B51">
            <w:rPr>
              <w:sz w:val="18"/>
              <w:lang w:val="en-US"/>
            </w:rPr>
            <w:tab/>
          </w:r>
        </w:p>
      </w:tc>
    </w:tr>
    <w:tr w:rsidR="004E1177" w:rsidRPr="001A1B51" w:rsidTr="001A1B51">
      <w:trPr>
        <w:trHeight w:val="306"/>
      </w:trPr>
      <w:tc>
        <w:tcPr>
          <w:tcW w:w="4825" w:type="dxa"/>
        </w:tcPr>
        <w:p w:rsidR="004E1177" w:rsidRPr="001A1B51" w:rsidRDefault="00DE1662" w:rsidP="00430FD2">
          <w:pPr>
            <w:rPr>
              <w:sz w:val="18"/>
            </w:rPr>
          </w:pPr>
          <w:r w:rsidRPr="001A1B51">
            <w:rPr>
              <w:sz w:val="18"/>
            </w:rPr>
            <w:t>Dato:</w:t>
          </w:r>
          <w:r w:rsidRPr="001A1B51">
            <w:rPr>
              <w:sz w:val="18"/>
            </w:rPr>
            <w:tab/>
          </w:r>
          <w:r w:rsidR="001A1B51">
            <w:rPr>
              <w:sz w:val="18"/>
            </w:rPr>
            <w:t>21. januar 2020</w:t>
          </w:r>
          <w:r w:rsidRPr="001A1B51">
            <w:rPr>
              <w:sz w:val="18"/>
            </w:rPr>
            <w:tab/>
          </w:r>
          <w:r w:rsidRPr="001A1B51">
            <w:rPr>
              <w:sz w:val="18"/>
            </w:rPr>
            <w:tab/>
          </w:r>
        </w:p>
      </w:tc>
      <w:tc>
        <w:tcPr>
          <w:tcW w:w="3996" w:type="dxa"/>
        </w:tcPr>
        <w:p w:rsidR="004E1177" w:rsidRPr="001A1B51" w:rsidRDefault="00DE1662" w:rsidP="00430FD2">
          <w:pPr>
            <w:rPr>
              <w:sz w:val="18"/>
            </w:rPr>
          </w:pPr>
          <w:r w:rsidRPr="001A1B51">
            <w:rPr>
              <w:sz w:val="18"/>
            </w:rPr>
            <w:t>Telefon:</w:t>
          </w:r>
          <w:r w:rsidR="001A1B51">
            <w:rPr>
              <w:sz w:val="18"/>
            </w:rPr>
            <w:t xml:space="preserve"> 24628656</w:t>
          </w:r>
          <w:r w:rsidRPr="001A1B51">
            <w:rPr>
              <w:sz w:val="18"/>
            </w:rPr>
            <w:tab/>
          </w:r>
          <w:r w:rsidRPr="001A1B51">
            <w:rPr>
              <w:sz w:val="18"/>
            </w:rPr>
            <w:tab/>
          </w:r>
          <w:r w:rsidRPr="001A1B51">
            <w:rPr>
              <w:sz w:val="18"/>
            </w:rPr>
            <w:tab/>
          </w:r>
        </w:p>
      </w:tc>
    </w:tr>
  </w:tbl>
  <w:p w:rsidR="00B960C2" w:rsidRPr="002C0AB4" w:rsidRDefault="008167BE" w:rsidP="00B960C2"/>
  <w:p w:rsidR="00B960C2" w:rsidRPr="002C0AB4" w:rsidRDefault="008167BE" w:rsidP="00B960C2"/>
  <w:p w:rsidR="00B960C2" w:rsidRPr="002C0AB4" w:rsidRDefault="008167BE" w:rsidP="00B960C2"/>
  <w:p w:rsidR="00B960C2" w:rsidRPr="002C0AB4" w:rsidRDefault="008167BE" w:rsidP="00B960C2"/>
  <w:p w:rsidR="00B960C2" w:rsidRPr="002C0AB4" w:rsidRDefault="008167BE" w:rsidP="00B960C2">
    <w:pPr>
      <w:pStyle w:val="Sidehoved"/>
      <w:spacing w:line="240" w:lineRule="atLeast"/>
    </w:pPr>
  </w:p>
  <w:p w:rsidR="00CE11A9" w:rsidRPr="002C0AB4" w:rsidRDefault="008167BE" w:rsidP="00B960C2">
    <w:pPr>
      <w:pStyle w:val="Sidehoved"/>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699"/>
    <w:multiLevelType w:val="hybridMultilevel"/>
    <w:tmpl w:val="A44EF4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1A5451"/>
    <w:multiLevelType w:val="hybridMultilevel"/>
    <w:tmpl w:val="02D86030"/>
    <w:lvl w:ilvl="0" w:tplc="F32200D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C238E7"/>
    <w:multiLevelType w:val="hybridMultilevel"/>
    <w:tmpl w:val="2C6CB3D0"/>
    <w:lvl w:ilvl="0" w:tplc="1CCE9226">
      <w:start w:val="2"/>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905B88"/>
    <w:multiLevelType w:val="hybridMultilevel"/>
    <w:tmpl w:val="5F28ED76"/>
    <w:lvl w:ilvl="0" w:tplc="04060017">
      <w:start w:val="1"/>
      <w:numFmt w:val="lowerLetter"/>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412615"/>
    <w:multiLevelType w:val="hybridMultilevel"/>
    <w:tmpl w:val="E7147A3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E64A96"/>
    <w:multiLevelType w:val="hybridMultilevel"/>
    <w:tmpl w:val="3DA42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9D2D1E"/>
    <w:multiLevelType w:val="hybridMultilevel"/>
    <w:tmpl w:val="37C02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22293A"/>
    <w:multiLevelType w:val="hybridMultilevel"/>
    <w:tmpl w:val="9F7A8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F61F60"/>
    <w:multiLevelType w:val="hybridMultilevel"/>
    <w:tmpl w:val="FAF4FA86"/>
    <w:lvl w:ilvl="0" w:tplc="F32200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7F1F7C"/>
    <w:multiLevelType w:val="hybridMultilevel"/>
    <w:tmpl w:val="0EB8F4D8"/>
    <w:lvl w:ilvl="0" w:tplc="AC362D2E">
      <w:start w:val="1"/>
      <w:numFmt w:val="bullet"/>
      <w:lvlText w:val="•"/>
      <w:lvlJc w:val="left"/>
      <w:pPr>
        <w:tabs>
          <w:tab w:val="num" w:pos="720"/>
        </w:tabs>
        <w:ind w:left="720" w:hanging="360"/>
      </w:pPr>
      <w:rPr>
        <w:rFonts w:ascii="Arial" w:hAnsi="Arial" w:hint="default"/>
      </w:rPr>
    </w:lvl>
    <w:lvl w:ilvl="1" w:tplc="C5B8B02A" w:tentative="1">
      <w:start w:val="1"/>
      <w:numFmt w:val="bullet"/>
      <w:lvlText w:val="•"/>
      <w:lvlJc w:val="left"/>
      <w:pPr>
        <w:tabs>
          <w:tab w:val="num" w:pos="1440"/>
        </w:tabs>
        <w:ind w:left="1440" w:hanging="360"/>
      </w:pPr>
      <w:rPr>
        <w:rFonts w:ascii="Arial" w:hAnsi="Arial" w:hint="default"/>
      </w:rPr>
    </w:lvl>
    <w:lvl w:ilvl="2" w:tplc="BB42850E" w:tentative="1">
      <w:start w:val="1"/>
      <w:numFmt w:val="bullet"/>
      <w:lvlText w:val="•"/>
      <w:lvlJc w:val="left"/>
      <w:pPr>
        <w:tabs>
          <w:tab w:val="num" w:pos="2160"/>
        </w:tabs>
        <w:ind w:left="2160" w:hanging="360"/>
      </w:pPr>
      <w:rPr>
        <w:rFonts w:ascii="Arial" w:hAnsi="Arial" w:hint="default"/>
      </w:rPr>
    </w:lvl>
    <w:lvl w:ilvl="3" w:tplc="ED9ADA14" w:tentative="1">
      <w:start w:val="1"/>
      <w:numFmt w:val="bullet"/>
      <w:lvlText w:val="•"/>
      <w:lvlJc w:val="left"/>
      <w:pPr>
        <w:tabs>
          <w:tab w:val="num" w:pos="2880"/>
        </w:tabs>
        <w:ind w:left="2880" w:hanging="360"/>
      </w:pPr>
      <w:rPr>
        <w:rFonts w:ascii="Arial" w:hAnsi="Arial" w:hint="default"/>
      </w:rPr>
    </w:lvl>
    <w:lvl w:ilvl="4" w:tplc="C150C8FE" w:tentative="1">
      <w:start w:val="1"/>
      <w:numFmt w:val="bullet"/>
      <w:lvlText w:val="•"/>
      <w:lvlJc w:val="left"/>
      <w:pPr>
        <w:tabs>
          <w:tab w:val="num" w:pos="3600"/>
        </w:tabs>
        <w:ind w:left="3600" w:hanging="360"/>
      </w:pPr>
      <w:rPr>
        <w:rFonts w:ascii="Arial" w:hAnsi="Arial" w:hint="default"/>
      </w:rPr>
    </w:lvl>
    <w:lvl w:ilvl="5" w:tplc="4F1C3D46" w:tentative="1">
      <w:start w:val="1"/>
      <w:numFmt w:val="bullet"/>
      <w:lvlText w:val="•"/>
      <w:lvlJc w:val="left"/>
      <w:pPr>
        <w:tabs>
          <w:tab w:val="num" w:pos="4320"/>
        </w:tabs>
        <w:ind w:left="4320" w:hanging="360"/>
      </w:pPr>
      <w:rPr>
        <w:rFonts w:ascii="Arial" w:hAnsi="Arial" w:hint="default"/>
      </w:rPr>
    </w:lvl>
    <w:lvl w:ilvl="6" w:tplc="FEF80A6C" w:tentative="1">
      <w:start w:val="1"/>
      <w:numFmt w:val="bullet"/>
      <w:lvlText w:val="•"/>
      <w:lvlJc w:val="left"/>
      <w:pPr>
        <w:tabs>
          <w:tab w:val="num" w:pos="5040"/>
        </w:tabs>
        <w:ind w:left="5040" w:hanging="360"/>
      </w:pPr>
      <w:rPr>
        <w:rFonts w:ascii="Arial" w:hAnsi="Arial" w:hint="default"/>
      </w:rPr>
    </w:lvl>
    <w:lvl w:ilvl="7" w:tplc="4462F570" w:tentative="1">
      <w:start w:val="1"/>
      <w:numFmt w:val="bullet"/>
      <w:lvlText w:val="•"/>
      <w:lvlJc w:val="left"/>
      <w:pPr>
        <w:tabs>
          <w:tab w:val="num" w:pos="5760"/>
        </w:tabs>
        <w:ind w:left="5760" w:hanging="360"/>
      </w:pPr>
      <w:rPr>
        <w:rFonts w:ascii="Arial" w:hAnsi="Arial" w:hint="default"/>
      </w:rPr>
    </w:lvl>
    <w:lvl w:ilvl="8" w:tplc="8F6208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B6399F"/>
    <w:multiLevelType w:val="hybridMultilevel"/>
    <w:tmpl w:val="4FA4D2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EA1A12"/>
    <w:multiLevelType w:val="hybridMultilevel"/>
    <w:tmpl w:val="9BAECD5C"/>
    <w:lvl w:ilvl="0" w:tplc="F32200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5"/>
  </w:num>
  <w:num w:numId="6">
    <w:abstractNumId w:val="1"/>
  </w:num>
  <w:num w:numId="7">
    <w:abstractNumId w:val="2"/>
  </w:num>
  <w:num w:numId="8">
    <w:abstractNumId w:val="7"/>
  </w:num>
  <w:num w:numId="9">
    <w:abstractNumId w:val="1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81"/>
    <w:rsid w:val="0005612D"/>
    <w:rsid w:val="000B5139"/>
    <w:rsid w:val="000F6DFB"/>
    <w:rsid w:val="00130E2C"/>
    <w:rsid w:val="00163E7E"/>
    <w:rsid w:val="001A1B51"/>
    <w:rsid w:val="00200A65"/>
    <w:rsid w:val="00245039"/>
    <w:rsid w:val="00247419"/>
    <w:rsid w:val="00251E81"/>
    <w:rsid w:val="002B7971"/>
    <w:rsid w:val="002E0688"/>
    <w:rsid w:val="00302386"/>
    <w:rsid w:val="00320290"/>
    <w:rsid w:val="003245BD"/>
    <w:rsid w:val="00363138"/>
    <w:rsid w:val="00363ACF"/>
    <w:rsid w:val="0037137A"/>
    <w:rsid w:val="00377CCA"/>
    <w:rsid w:val="00405F49"/>
    <w:rsid w:val="00410DBC"/>
    <w:rsid w:val="00423FEC"/>
    <w:rsid w:val="00475C22"/>
    <w:rsid w:val="00514CAF"/>
    <w:rsid w:val="00522000"/>
    <w:rsid w:val="005A6BD8"/>
    <w:rsid w:val="0062696B"/>
    <w:rsid w:val="006624D2"/>
    <w:rsid w:val="007727C2"/>
    <w:rsid w:val="008167BE"/>
    <w:rsid w:val="00871CA3"/>
    <w:rsid w:val="008D3C8A"/>
    <w:rsid w:val="008E1BF8"/>
    <w:rsid w:val="00913FD8"/>
    <w:rsid w:val="0091669D"/>
    <w:rsid w:val="009F2029"/>
    <w:rsid w:val="00AE5CB2"/>
    <w:rsid w:val="00AF3AD9"/>
    <w:rsid w:val="00B6501E"/>
    <w:rsid w:val="00B773B4"/>
    <w:rsid w:val="00BE3B20"/>
    <w:rsid w:val="00C26212"/>
    <w:rsid w:val="00CB4194"/>
    <w:rsid w:val="00CC649C"/>
    <w:rsid w:val="00D45DD3"/>
    <w:rsid w:val="00DE1662"/>
    <w:rsid w:val="00E11F76"/>
    <w:rsid w:val="00E614CE"/>
    <w:rsid w:val="00E823EE"/>
    <w:rsid w:val="00EC3F3D"/>
    <w:rsid w:val="00ED3B56"/>
    <w:rsid w:val="00F22BE0"/>
    <w:rsid w:val="00F270A1"/>
    <w:rsid w:val="00F349A7"/>
    <w:rsid w:val="00FA3AB5"/>
    <w:rsid w:val="00FD1797"/>
    <w:rsid w:val="00FD70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E0E91"/>
  <w15:docId w15:val="{DCC804FD-678E-4B4A-BAE9-CDA773D1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81"/>
    <w:pPr>
      <w:spacing w:after="0" w:line="240" w:lineRule="auto"/>
    </w:pPr>
    <w:rPr>
      <w:rFonts w:ascii="Arial" w:hAnsi="Arial"/>
      <w:sz w:val="20"/>
    </w:rPr>
  </w:style>
  <w:style w:type="paragraph" w:styleId="Overskrift2">
    <w:name w:val="heading 2"/>
    <w:basedOn w:val="Normal"/>
    <w:next w:val="Normal"/>
    <w:link w:val="Overskrift2Tegn"/>
    <w:uiPriority w:val="9"/>
    <w:unhideWhenUsed/>
    <w:qFormat/>
    <w:rsid w:val="00251E81"/>
    <w:pPr>
      <w:keepNext/>
      <w:keepLines/>
      <w:outlineLvl w:val="1"/>
    </w:pPr>
    <w:rPr>
      <w:rFonts w:eastAsiaTheme="majorEastAsia" w:cstheme="majorBidi"/>
      <w:b/>
      <w:bCs/>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51E81"/>
    <w:rPr>
      <w:rFonts w:ascii="Arial" w:eastAsiaTheme="majorEastAsia" w:hAnsi="Arial" w:cstheme="majorBidi"/>
      <w:b/>
      <w:bCs/>
      <w:color w:val="000000" w:themeColor="text1"/>
      <w:sz w:val="26"/>
      <w:szCs w:val="26"/>
    </w:rPr>
  </w:style>
  <w:style w:type="paragraph" w:styleId="Sidehoved">
    <w:name w:val="header"/>
    <w:basedOn w:val="Normal"/>
    <w:link w:val="SidehovedTegn"/>
    <w:uiPriority w:val="99"/>
    <w:unhideWhenUsed/>
    <w:rsid w:val="00251E81"/>
    <w:pPr>
      <w:tabs>
        <w:tab w:val="center" w:pos="4819"/>
        <w:tab w:val="right" w:pos="9638"/>
      </w:tabs>
    </w:pPr>
  </w:style>
  <w:style w:type="character" w:customStyle="1" w:styleId="SidehovedTegn">
    <w:name w:val="Sidehoved Tegn"/>
    <w:basedOn w:val="Standardskrifttypeiafsnit"/>
    <w:link w:val="Sidehoved"/>
    <w:uiPriority w:val="99"/>
    <w:rsid w:val="00251E81"/>
    <w:rPr>
      <w:rFonts w:ascii="Arial" w:hAnsi="Arial"/>
      <w:sz w:val="20"/>
    </w:rPr>
  </w:style>
  <w:style w:type="paragraph" w:styleId="Sidefod">
    <w:name w:val="footer"/>
    <w:basedOn w:val="Normal"/>
    <w:link w:val="SidefodTegn"/>
    <w:uiPriority w:val="99"/>
    <w:unhideWhenUsed/>
    <w:rsid w:val="00251E81"/>
    <w:pPr>
      <w:tabs>
        <w:tab w:val="center" w:pos="4819"/>
        <w:tab w:val="right" w:pos="9638"/>
      </w:tabs>
    </w:pPr>
  </w:style>
  <w:style w:type="character" w:customStyle="1" w:styleId="SidefodTegn">
    <w:name w:val="Sidefod Tegn"/>
    <w:basedOn w:val="Standardskrifttypeiafsnit"/>
    <w:link w:val="Sidefod"/>
    <w:uiPriority w:val="99"/>
    <w:rsid w:val="00251E81"/>
    <w:rPr>
      <w:rFonts w:ascii="Arial" w:hAnsi="Arial"/>
      <w:sz w:val="20"/>
    </w:rPr>
  </w:style>
  <w:style w:type="table" w:styleId="Tabel-Gitter">
    <w:name w:val="Table Grid"/>
    <w:basedOn w:val="Tabel-Normal"/>
    <w:uiPriority w:val="59"/>
    <w:rsid w:val="0025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51E81"/>
    <w:pPr>
      <w:ind w:left="720"/>
      <w:contextualSpacing/>
    </w:pPr>
  </w:style>
  <w:style w:type="paragraph" w:customStyle="1" w:styleId="Storoverskrift">
    <w:name w:val="Stor overskrift"/>
    <w:basedOn w:val="Normal"/>
    <w:rsid w:val="00FA3AB5"/>
    <w:pPr>
      <w:spacing w:line="400" w:lineRule="exact"/>
    </w:pPr>
    <w:rPr>
      <w:rFonts w:eastAsia="Times New Roman" w:cs="Arial Unicode MS"/>
      <w:b/>
      <w:bCs/>
      <w:sz w:val="40"/>
      <w:szCs w:val="40"/>
      <w:lang w:eastAsia="da-DK" w:bidi="my-MM"/>
    </w:rPr>
  </w:style>
  <w:style w:type="paragraph" w:styleId="Markeringsbobletekst">
    <w:name w:val="Balloon Text"/>
    <w:basedOn w:val="Normal"/>
    <w:link w:val="MarkeringsbobletekstTegn"/>
    <w:uiPriority w:val="99"/>
    <w:semiHidden/>
    <w:unhideWhenUsed/>
    <w:rsid w:val="00C2621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6212"/>
    <w:rPr>
      <w:rFonts w:ascii="Tahoma" w:hAnsi="Tahoma" w:cs="Tahoma"/>
      <w:sz w:val="16"/>
      <w:szCs w:val="16"/>
    </w:rPr>
  </w:style>
  <w:style w:type="character" w:styleId="Kommentarhenvisning">
    <w:name w:val="annotation reference"/>
    <w:basedOn w:val="Standardskrifttypeiafsnit"/>
    <w:uiPriority w:val="99"/>
    <w:semiHidden/>
    <w:unhideWhenUsed/>
    <w:rsid w:val="00363138"/>
    <w:rPr>
      <w:sz w:val="16"/>
      <w:szCs w:val="16"/>
    </w:rPr>
  </w:style>
  <w:style w:type="paragraph" w:styleId="Kommentartekst">
    <w:name w:val="annotation text"/>
    <w:basedOn w:val="Normal"/>
    <w:link w:val="KommentartekstTegn"/>
    <w:uiPriority w:val="99"/>
    <w:semiHidden/>
    <w:unhideWhenUsed/>
    <w:rsid w:val="00363138"/>
    <w:rPr>
      <w:szCs w:val="20"/>
    </w:rPr>
  </w:style>
  <w:style w:type="character" w:customStyle="1" w:styleId="KommentartekstTegn">
    <w:name w:val="Kommentartekst Tegn"/>
    <w:basedOn w:val="Standardskrifttypeiafsnit"/>
    <w:link w:val="Kommentartekst"/>
    <w:uiPriority w:val="99"/>
    <w:semiHidden/>
    <w:rsid w:val="0036313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63138"/>
    <w:rPr>
      <w:b/>
      <w:bCs/>
    </w:rPr>
  </w:style>
  <w:style w:type="character" w:customStyle="1" w:styleId="KommentaremneTegn">
    <w:name w:val="Kommentaremne Tegn"/>
    <w:basedOn w:val="KommentartekstTegn"/>
    <w:link w:val="Kommentaremne"/>
    <w:uiPriority w:val="99"/>
    <w:semiHidden/>
    <w:rsid w:val="00363138"/>
    <w:rPr>
      <w:rFonts w:ascii="Arial" w:hAnsi="Arial"/>
      <w:b/>
      <w:bCs/>
      <w:sz w:val="20"/>
      <w:szCs w:val="20"/>
    </w:rPr>
  </w:style>
  <w:style w:type="paragraph" w:styleId="Korrektur">
    <w:name w:val="Revision"/>
    <w:hidden/>
    <w:uiPriority w:val="99"/>
    <w:semiHidden/>
    <w:rsid w:val="00CB419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8647">
      <w:bodyDiv w:val="1"/>
      <w:marLeft w:val="0"/>
      <w:marRight w:val="0"/>
      <w:marTop w:val="0"/>
      <w:marBottom w:val="0"/>
      <w:divBdr>
        <w:top w:val="none" w:sz="0" w:space="0" w:color="auto"/>
        <w:left w:val="none" w:sz="0" w:space="0" w:color="auto"/>
        <w:bottom w:val="none" w:sz="0" w:space="0" w:color="auto"/>
        <w:right w:val="none" w:sz="0" w:space="0" w:color="auto"/>
      </w:divBdr>
      <w:divsChild>
        <w:div w:id="1072504039">
          <w:marLeft w:val="547"/>
          <w:marRight w:val="0"/>
          <w:marTop w:val="106"/>
          <w:marBottom w:val="0"/>
          <w:divBdr>
            <w:top w:val="none" w:sz="0" w:space="0" w:color="auto"/>
            <w:left w:val="none" w:sz="0" w:space="0" w:color="auto"/>
            <w:bottom w:val="none" w:sz="0" w:space="0" w:color="auto"/>
            <w:right w:val="none" w:sz="0" w:space="0" w:color="auto"/>
          </w:divBdr>
        </w:div>
        <w:div w:id="155268682">
          <w:marLeft w:val="547"/>
          <w:marRight w:val="0"/>
          <w:marTop w:val="106"/>
          <w:marBottom w:val="0"/>
          <w:divBdr>
            <w:top w:val="none" w:sz="0" w:space="0" w:color="auto"/>
            <w:left w:val="none" w:sz="0" w:space="0" w:color="auto"/>
            <w:bottom w:val="none" w:sz="0" w:space="0" w:color="auto"/>
            <w:right w:val="none" w:sz="0" w:space="0" w:color="auto"/>
          </w:divBdr>
        </w:div>
        <w:div w:id="806817414">
          <w:marLeft w:val="547"/>
          <w:marRight w:val="0"/>
          <w:marTop w:val="106"/>
          <w:marBottom w:val="0"/>
          <w:divBdr>
            <w:top w:val="none" w:sz="0" w:space="0" w:color="auto"/>
            <w:left w:val="none" w:sz="0" w:space="0" w:color="auto"/>
            <w:bottom w:val="none" w:sz="0" w:space="0" w:color="auto"/>
            <w:right w:val="none" w:sz="0" w:space="0" w:color="auto"/>
          </w:divBdr>
        </w:div>
        <w:div w:id="1518157930">
          <w:marLeft w:val="547"/>
          <w:marRight w:val="0"/>
          <w:marTop w:val="106"/>
          <w:marBottom w:val="0"/>
          <w:divBdr>
            <w:top w:val="none" w:sz="0" w:space="0" w:color="auto"/>
            <w:left w:val="none" w:sz="0" w:space="0" w:color="auto"/>
            <w:bottom w:val="none" w:sz="0" w:space="0" w:color="auto"/>
            <w:right w:val="none" w:sz="0" w:space="0" w:color="auto"/>
          </w:divBdr>
        </w:div>
        <w:div w:id="561796951">
          <w:marLeft w:val="547"/>
          <w:marRight w:val="0"/>
          <w:marTop w:val="106"/>
          <w:marBottom w:val="0"/>
          <w:divBdr>
            <w:top w:val="none" w:sz="0" w:space="0" w:color="auto"/>
            <w:left w:val="none" w:sz="0" w:space="0" w:color="auto"/>
            <w:bottom w:val="none" w:sz="0" w:space="0" w:color="auto"/>
            <w:right w:val="none" w:sz="0" w:space="0" w:color="auto"/>
          </w:divBdr>
        </w:div>
      </w:divsChild>
    </w:div>
    <w:div w:id="14676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DC0D-A0E2-442D-B040-93F2EE7A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1106</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Jensen</dc:creator>
  <cp:lastModifiedBy>Marie Jensen</cp:lastModifiedBy>
  <cp:revision>11</cp:revision>
  <dcterms:created xsi:type="dcterms:W3CDTF">2020-01-15T07:42:00Z</dcterms:created>
  <dcterms:modified xsi:type="dcterms:W3CDTF">2020-01-21T08:04:00Z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{A34C5A4F-5DD7-4317-BAF2-7AF587859D0C}</vt:lpwstr>
  </property>
</Properties>
</file>