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FFB02E" w14:textId="622B736D" w:rsidR="00EA1931" w:rsidRPr="00585A0B" w:rsidRDefault="00C073E7" w:rsidP="00C073E7">
      <w:pPr>
        <w:pStyle w:val="Titel"/>
        <w:rPr>
          <w:rFonts w:asciiTheme="minorHAnsi" w:hAnsiTheme="minorHAnsi"/>
          <w:b/>
          <w:sz w:val="44"/>
        </w:rPr>
      </w:pPr>
      <w:r w:rsidRPr="00585A0B">
        <w:rPr>
          <w:rFonts w:asciiTheme="minorHAnsi" w:hAnsiTheme="minorHAnsi"/>
          <w:b/>
          <w:sz w:val="44"/>
        </w:rPr>
        <w:t>Fælleskommunalt h</w:t>
      </w:r>
      <w:r w:rsidR="00856CE1" w:rsidRPr="00585A0B">
        <w:rPr>
          <w:rFonts w:asciiTheme="minorHAnsi" w:hAnsiTheme="minorHAnsi"/>
          <w:b/>
          <w:sz w:val="44"/>
        </w:rPr>
        <w:t>øringssvar</w:t>
      </w:r>
      <w:r w:rsidR="009102E3">
        <w:rPr>
          <w:rFonts w:asciiTheme="minorHAnsi" w:hAnsiTheme="minorHAnsi"/>
          <w:b/>
          <w:sz w:val="44"/>
        </w:rPr>
        <w:t xml:space="preserve"> fra Syddanmak</w:t>
      </w:r>
      <w:r w:rsidR="00856CE1" w:rsidRPr="00585A0B">
        <w:rPr>
          <w:rFonts w:asciiTheme="minorHAnsi" w:hAnsiTheme="minorHAnsi"/>
          <w:b/>
          <w:sz w:val="44"/>
        </w:rPr>
        <w:t xml:space="preserve"> på </w:t>
      </w:r>
      <w:r w:rsidR="009102E3">
        <w:rPr>
          <w:rFonts w:asciiTheme="minorHAnsi" w:hAnsiTheme="minorHAnsi"/>
          <w:b/>
          <w:sz w:val="44"/>
        </w:rPr>
        <w:t>”Anbefalinger for tværsektorielle forløb for voksne med erhvervet hjerneskade”</w:t>
      </w:r>
    </w:p>
    <w:p w14:paraId="0916BDC4" w14:textId="77777777" w:rsidR="00DA3591" w:rsidRPr="00585A0B" w:rsidRDefault="00DA3591" w:rsidP="00DA3591">
      <w:pPr>
        <w:pStyle w:val="Overskrift1"/>
        <w:rPr>
          <w:rFonts w:asciiTheme="minorHAnsi" w:hAnsiTheme="minorHAnsi" w:cs="Calibri Light"/>
          <w:b w:val="0"/>
          <w:color w:val="auto"/>
          <w:sz w:val="22"/>
          <w:szCs w:val="22"/>
        </w:rPr>
      </w:pPr>
      <w:r w:rsidRPr="00585A0B">
        <w:rPr>
          <w:rFonts w:asciiTheme="minorHAnsi" w:hAnsiTheme="minorHAnsi"/>
          <w:b w:val="0"/>
          <w:color w:val="auto"/>
          <w:sz w:val="22"/>
          <w:szCs w:val="22"/>
        </w:rPr>
        <w:t>De syddanske kommuner takker for muligheden for at komme med høringssvar til sundhedsstyrelsen høring ved navn "</w:t>
      </w:r>
      <w:r w:rsidRPr="00585A0B">
        <w:rPr>
          <w:rFonts w:asciiTheme="minorHAnsi" w:hAnsiTheme="minorHAnsi" w:cs="Calibri Light"/>
          <w:b w:val="0"/>
          <w:color w:val="auto"/>
          <w:sz w:val="22"/>
          <w:szCs w:val="22"/>
        </w:rPr>
        <w:t xml:space="preserve"> Anbefalinger for tværsektorielle forløb for voksne med erhvervet hjerneskade". </w:t>
      </w:r>
    </w:p>
    <w:p w14:paraId="258AAA63" w14:textId="1EA38082" w:rsidR="00DA3591" w:rsidRPr="008F02A5" w:rsidRDefault="008F02A5" w:rsidP="008F02A5">
      <w:pPr>
        <w:pStyle w:val="Overskrift1"/>
        <w:rPr>
          <w:rFonts w:asciiTheme="minorHAnsi" w:hAnsiTheme="minorHAnsi" w:cs="Calibri Light"/>
          <w:b w:val="0"/>
          <w:color w:val="auto"/>
          <w:sz w:val="22"/>
          <w:szCs w:val="22"/>
        </w:rPr>
      </w:pPr>
      <w:r>
        <w:rPr>
          <w:rFonts w:asciiTheme="minorHAnsi" w:hAnsiTheme="minorHAnsi"/>
          <w:b w:val="0"/>
          <w:color w:val="auto"/>
          <w:sz w:val="22"/>
          <w:szCs w:val="22"/>
        </w:rPr>
        <w:t>De syddanske komm</w:t>
      </w:r>
      <w:r w:rsidR="00DA3591" w:rsidRPr="00585A0B">
        <w:rPr>
          <w:rFonts w:asciiTheme="minorHAnsi" w:hAnsiTheme="minorHAnsi"/>
          <w:b w:val="0"/>
          <w:color w:val="auto"/>
          <w:sz w:val="22"/>
          <w:szCs w:val="22"/>
        </w:rPr>
        <w:t xml:space="preserve">uner finder, at det er positivt at sundhedsstyrelsen samler kravene på dette område i én anbefaling.  </w:t>
      </w:r>
      <w:r w:rsidR="00DA3591" w:rsidRPr="00585A0B">
        <w:rPr>
          <w:rFonts w:asciiTheme="minorHAnsi" w:hAnsiTheme="minorHAnsi" w:cs="Calibri Light"/>
          <w:b w:val="0"/>
          <w:color w:val="auto"/>
          <w:sz w:val="22"/>
          <w:szCs w:val="22"/>
        </w:rPr>
        <w:t>Anbefalingerne italesætter kompleksiteten for borgeren, for Regioner og kommuner ved at skulle arbejde inden for mange forskellige lovgivninger. Dog skal det siges, at det ville have styrket anvendeligheden af anbefalingerne for alle parter, hvis terminologien vedrørende</w:t>
      </w:r>
      <w:r w:rsidR="006D0462" w:rsidRPr="00585A0B">
        <w:rPr>
          <w:rFonts w:asciiTheme="minorHAnsi" w:hAnsiTheme="minorHAnsi" w:cs="Calibri Light"/>
          <w:b w:val="0"/>
          <w:color w:val="auto"/>
          <w:sz w:val="22"/>
          <w:szCs w:val="22"/>
        </w:rPr>
        <w:t xml:space="preserve"> </w:t>
      </w:r>
      <w:r w:rsidR="00DA3591" w:rsidRPr="00585A0B">
        <w:rPr>
          <w:rFonts w:asciiTheme="minorHAnsi" w:hAnsiTheme="minorHAnsi" w:cs="Calibri Light"/>
          <w:b w:val="0"/>
          <w:color w:val="auto"/>
          <w:sz w:val="22"/>
          <w:szCs w:val="22"/>
        </w:rPr>
        <w:t xml:space="preserve">specialiseringsniveauerne var mere ensartede. </w:t>
      </w:r>
    </w:p>
    <w:p w14:paraId="3DBE52B8" w14:textId="202F8D23" w:rsidR="00DA3591" w:rsidRPr="00585A0B" w:rsidRDefault="00DA3591" w:rsidP="00DA3591">
      <w:pPr>
        <w:rPr>
          <w:rFonts w:cs="Calibri Light"/>
        </w:rPr>
      </w:pPr>
      <w:r w:rsidRPr="00585A0B">
        <w:rPr>
          <w:rFonts w:cs="Calibri Light"/>
        </w:rPr>
        <w:t>Tilsvarende gælder i forhold til organisatorisk robusthed og kvalitetskrav, hvor der på de 2 områder også er forskellige krav, hvilket reducerer gennemsigtigheden, og dermed anvendeligheden af anbefalingen.</w:t>
      </w:r>
    </w:p>
    <w:p w14:paraId="4978278C" w14:textId="6FE982D0" w:rsidR="00DA3591" w:rsidRPr="00585A0B" w:rsidRDefault="00DA3591" w:rsidP="00DA3591">
      <w:pPr>
        <w:rPr>
          <w:rFonts w:cs="Calibri Light"/>
        </w:rPr>
      </w:pPr>
      <w:r w:rsidRPr="00585A0B">
        <w:rPr>
          <w:rFonts w:cs="Calibri Light"/>
        </w:rPr>
        <w:t>Kommunerne kvitterer for, at Anbefalingen fokuserer på inddragelse af borgere, pårørende og patientforeninger og stiller krav til regioner og kommuner om beskrivelse af praksis på området.</w:t>
      </w:r>
      <w:r w:rsidR="006D0462" w:rsidRPr="00585A0B">
        <w:rPr>
          <w:rFonts w:cs="Calibri Light"/>
        </w:rPr>
        <w:t xml:space="preserve"> Kommunerne i Syddanmark har følgende b</w:t>
      </w:r>
      <w:r w:rsidR="00585A0B">
        <w:rPr>
          <w:rFonts w:cs="Calibri Light"/>
        </w:rPr>
        <w:t>emærkninger til høringsudkastet</w:t>
      </w:r>
      <w:r w:rsidR="006D0462" w:rsidRPr="00585A0B">
        <w:rPr>
          <w:rFonts w:cs="Calibri Light"/>
        </w:rPr>
        <w:t xml:space="preserve">: </w:t>
      </w:r>
    </w:p>
    <w:p w14:paraId="2192035F" w14:textId="77777777" w:rsidR="00856CE1" w:rsidRPr="00585A0B" w:rsidRDefault="00856CE1" w:rsidP="00F65123">
      <w:pPr>
        <w:pStyle w:val="Overskrift1"/>
        <w:rPr>
          <w:rFonts w:asciiTheme="minorHAnsi" w:hAnsiTheme="minorHAnsi"/>
        </w:rPr>
      </w:pPr>
      <w:r w:rsidRPr="00585A0B">
        <w:rPr>
          <w:rFonts w:asciiTheme="minorHAnsi" w:hAnsiTheme="minorHAnsi"/>
        </w:rPr>
        <w:t>Generelle bemærkninger</w:t>
      </w:r>
    </w:p>
    <w:p w14:paraId="7998215C" w14:textId="77777777" w:rsidR="006D0462" w:rsidRPr="00585A0B" w:rsidRDefault="006D0462" w:rsidP="006D0462">
      <w:pPr>
        <w:pStyle w:val="Listeafsnit"/>
        <w:numPr>
          <w:ilvl w:val="0"/>
          <w:numId w:val="1"/>
        </w:numPr>
        <w:rPr>
          <w:rFonts w:cs="Calibri Light"/>
        </w:rPr>
      </w:pPr>
      <w:r w:rsidRPr="00585A0B">
        <w:rPr>
          <w:rFonts w:cs="Calibri Light"/>
        </w:rPr>
        <w:t>Titlen på publikationen er ”Anbefalinger…”. Det er dermed uklart om der er tale om krav eller om der er tale om netop en ”anbefaling” – en opfordring.</w:t>
      </w:r>
    </w:p>
    <w:p w14:paraId="5C44BC0F" w14:textId="0169954B" w:rsidR="006D0462" w:rsidRPr="00585A0B" w:rsidRDefault="006D0462" w:rsidP="006D0462">
      <w:pPr>
        <w:pStyle w:val="Listeafsnit"/>
        <w:numPr>
          <w:ilvl w:val="0"/>
          <w:numId w:val="1"/>
        </w:numPr>
        <w:rPr>
          <w:rFonts w:cs="Calibri Light"/>
        </w:rPr>
      </w:pPr>
      <w:r w:rsidRPr="00585A0B">
        <w:rPr>
          <w:rFonts w:cs="Calibri Light"/>
        </w:rPr>
        <w:t>Ordet ”bør” optræder knap 100 gan</w:t>
      </w:r>
      <w:r w:rsidR="008F02A5">
        <w:rPr>
          <w:rFonts w:cs="Calibri Light"/>
        </w:rPr>
        <w:t>ge i forløbsprogrammet; hvis Sundhedsstyrelsen</w:t>
      </w:r>
      <w:r w:rsidRPr="00585A0B">
        <w:rPr>
          <w:rFonts w:cs="Calibri Light"/>
        </w:rPr>
        <w:t xml:space="preserve"> mener ”skal”</w:t>
      </w:r>
      <w:r w:rsidR="00CD6B73" w:rsidRPr="00585A0B">
        <w:rPr>
          <w:rFonts w:cs="Calibri Light"/>
        </w:rPr>
        <w:t xml:space="preserve"> bør det skrives tydeligt for at reducere </w:t>
      </w:r>
      <w:r w:rsidRPr="00585A0B">
        <w:rPr>
          <w:rFonts w:cs="Calibri Light"/>
        </w:rPr>
        <w:t>tvetydigheden. Alternativt kan ordet ”kan” anvendes</w:t>
      </w:r>
      <w:r w:rsidR="00CD6B73" w:rsidRPr="00585A0B">
        <w:rPr>
          <w:rFonts w:cs="Calibri Light"/>
        </w:rPr>
        <w:t xml:space="preserve"> frem for "bør"</w:t>
      </w:r>
      <w:r w:rsidRPr="00585A0B">
        <w:rPr>
          <w:rFonts w:cs="Calibri Light"/>
        </w:rPr>
        <w:t xml:space="preserve">. </w:t>
      </w:r>
    </w:p>
    <w:p w14:paraId="53EF6C2E" w14:textId="77777777" w:rsidR="006D0462" w:rsidRDefault="006D0462" w:rsidP="006D0462">
      <w:pPr>
        <w:pStyle w:val="Listeafsnit"/>
        <w:numPr>
          <w:ilvl w:val="0"/>
          <w:numId w:val="1"/>
        </w:numPr>
        <w:rPr>
          <w:rFonts w:cs="Calibri Light"/>
        </w:rPr>
      </w:pPr>
      <w:r w:rsidRPr="00585A0B">
        <w:rPr>
          <w:rFonts w:cs="Calibri Light"/>
        </w:rPr>
        <w:t>Det vil øge læsevenligheden, hvis alle overskrifter – også på niveau 3 – tilføjes et tal fx ”6.4.1 Foreningsejede sygehuse” (side 30)</w:t>
      </w:r>
    </w:p>
    <w:p w14:paraId="2046C909" w14:textId="3CC8DC34" w:rsidR="00585A0B" w:rsidRPr="00585A0B" w:rsidRDefault="00585A0B" w:rsidP="00585A0B">
      <w:pPr>
        <w:pStyle w:val="Listeafsnit"/>
        <w:numPr>
          <w:ilvl w:val="0"/>
          <w:numId w:val="1"/>
        </w:numPr>
        <w:rPr>
          <w:rFonts w:cs="Calibri Light"/>
        </w:rPr>
      </w:pPr>
      <w:r w:rsidRPr="00585A0B">
        <w:rPr>
          <w:rFonts w:cs="Calibri Light"/>
        </w:rPr>
        <w:t xml:space="preserve">I omsætningen / implementering af de faglige anbefalinger, er der i geografiske yderområder, udfordringer ift. den hjerneskadedes mulighed for at </w:t>
      </w:r>
      <w:proofErr w:type="gramStart"/>
      <w:r w:rsidRPr="00585A0B">
        <w:rPr>
          <w:rFonts w:cs="Calibri Light"/>
        </w:rPr>
        <w:t>tage</w:t>
      </w:r>
      <w:proofErr w:type="gramEnd"/>
      <w:r w:rsidRPr="00585A0B">
        <w:rPr>
          <w:rFonts w:cs="Calibri Light"/>
        </w:rPr>
        <w:t xml:space="preserve"> imod/profitere af et højt specialiseret tilbud – både som indlagt og som ambulant genoptræning på regionsniveau. Erfaringsmæssigt er den geografiske a</w:t>
      </w:r>
      <w:r w:rsidR="008F02A5">
        <w:rPr>
          <w:rFonts w:cs="Calibri Light"/>
        </w:rPr>
        <w:t>fstand en hindring for både de</w:t>
      </w:r>
      <w:r w:rsidRPr="00585A0B">
        <w:rPr>
          <w:rFonts w:cs="Calibri Light"/>
        </w:rPr>
        <w:t xml:space="preserve"> ramte og deres pårørende (s.38 - 39), men også ift. at få rådgivning og supervision på individniveau med ud til fagpersoner i kommunerne (s. 48)</w:t>
      </w:r>
    </w:p>
    <w:p w14:paraId="569B0FDF" w14:textId="77777777" w:rsidR="00585A0B" w:rsidRDefault="00585A0B" w:rsidP="00585A0B">
      <w:pPr>
        <w:pStyle w:val="Listeafsnit"/>
        <w:numPr>
          <w:ilvl w:val="0"/>
          <w:numId w:val="1"/>
        </w:numPr>
        <w:rPr>
          <w:rFonts w:cs="Calibri Light"/>
        </w:rPr>
      </w:pPr>
      <w:r w:rsidRPr="00585A0B">
        <w:rPr>
          <w:rFonts w:cs="Calibri Light"/>
        </w:rPr>
        <w:t>I forhold til faglige kompetencer til varetagelse af den avancerede genoptræning, savnes en mere konkret definition af erfaring. Det kunne med fordel beskrives hvor mange års erfaring med målgruppen der tales om, samt volumen af borgerforløb og mulighed for sidemandsoplæring og sparringsmiljøer.</w:t>
      </w:r>
    </w:p>
    <w:p w14:paraId="4EB3A802" w14:textId="5D4130F6" w:rsidR="008F02A5" w:rsidRPr="00585A0B" w:rsidRDefault="008F02A5" w:rsidP="00585A0B">
      <w:pPr>
        <w:pStyle w:val="Listeafsnit"/>
        <w:numPr>
          <w:ilvl w:val="0"/>
          <w:numId w:val="1"/>
        </w:numPr>
        <w:rPr>
          <w:rFonts w:cs="Calibri Light"/>
        </w:rPr>
      </w:pPr>
      <w:r>
        <w:t xml:space="preserve">Kommunerne ser frem til at der bliver udarbejdet konkrete faglige retningslinjer/arbejdsbeskrivelser både til de områder kommunerne selv har ansvaret for, og også </w:t>
      </w:r>
      <w:r>
        <w:lastRenderedPageBreak/>
        <w:t>til de tværsektorielle. Der er dog en tvivl om hvem der skal tage initiativ og handle på dette, som gerne må blive konkretiseret.</w:t>
      </w:r>
    </w:p>
    <w:p w14:paraId="33671AAF" w14:textId="77777777" w:rsidR="00DE2AAF" w:rsidRPr="00585A0B" w:rsidRDefault="00DE2AAF" w:rsidP="00F65123">
      <w:pPr>
        <w:pStyle w:val="Overskrift1"/>
        <w:rPr>
          <w:rFonts w:asciiTheme="minorHAnsi" w:hAnsiTheme="minorHAnsi"/>
        </w:rPr>
      </w:pPr>
      <w:r w:rsidRPr="00585A0B">
        <w:rPr>
          <w:rFonts w:asciiTheme="minorHAnsi" w:hAnsiTheme="minorHAnsi"/>
        </w:rPr>
        <w:t>Specifikke</w:t>
      </w:r>
      <w:r w:rsidR="00E87BFC" w:rsidRPr="00585A0B">
        <w:rPr>
          <w:rFonts w:asciiTheme="minorHAnsi" w:hAnsiTheme="minorHAnsi"/>
        </w:rPr>
        <w:t xml:space="preserve"> bemærkninger</w:t>
      </w:r>
    </w:p>
    <w:p w14:paraId="15777768" w14:textId="77777777" w:rsidR="002144B0" w:rsidRPr="00585A0B" w:rsidRDefault="002144B0" w:rsidP="006D0462">
      <w:pPr>
        <w:pStyle w:val="Listeafsnit"/>
        <w:numPr>
          <w:ilvl w:val="0"/>
          <w:numId w:val="1"/>
        </w:numPr>
        <w:rPr>
          <w:rFonts w:cs="Calibri Light"/>
          <w:b/>
        </w:rPr>
      </w:pPr>
      <w:r w:rsidRPr="00585A0B">
        <w:rPr>
          <w:rFonts w:cs="Calibri Light"/>
          <w:b/>
        </w:rPr>
        <w:t>Side 6-8</w:t>
      </w:r>
    </w:p>
    <w:p w14:paraId="232C7D5E" w14:textId="5CF36959" w:rsidR="002144B0" w:rsidRPr="00585A0B" w:rsidRDefault="002144B0" w:rsidP="002144B0">
      <w:pPr>
        <w:pStyle w:val="Listeafsnit"/>
        <w:numPr>
          <w:ilvl w:val="1"/>
          <w:numId w:val="1"/>
        </w:numPr>
        <w:rPr>
          <w:rFonts w:cs="Calibri Light"/>
          <w:b/>
        </w:rPr>
      </w:pPr>
      <w:r w:rsidRPr="00585A0B">
        <w:rPr>
          <w:rFonts w:cs="Calibri Light"/>
        </w:rPr>
        <w:t xml:space="preserve">Det er positivt at </w:t>
      </w:r>
      <w:r w:rsidR="008F02A5">
        <w:rPr>
          <w:rFonts w:cs="Calibri Light"/>
        </w:rPr>
        <w:t xml:space="preserve">det </w:t>
      </w:r>
      <w:r w:rsidRPr="00585A0B">
        <w:t>pointeres</w:t>
      </w:r>
      <w:r w:rsidR="008F02A5">
        <w:t>,</w:t>
      </w:r>
      <w:r w:rsidRPr="00585A0B">
        <w:t xml:space="preserve"> at målgruppen ofte har behov for rehabilitering og indsatser </w:t>
      </w:r>
      <w:r w:rsidR="008F02A5">
        <w:t>på både Sundhedsområdet og det s</w:t>
      </w:r>
      <w:r w:rsidRPr="00585A0B">
        <w:t>ociale område, samt at der er opmærksomhed på</w:t>
      </w:r>
      <w:r w:rsidR="008F02A5">
        <w:t>,</w:t>
      </w:r>
      <w:r w:rsidRPr="00585A0B">
        <w:t xml:space="preserve"> hvad det stiller af krav til kommunens vurdering og kvalitetssikring af tilbuddene.</w:t>
      </w:r>
    </w:p>
    <w:p w14:paraId="7CD2358B" w14:textId="77777777" w:rsidR="002144B0" w:rsidRPr="00585A0B" w:rsidRDefault="002144B0" w:rsidP="002144B0">
      <w:pPr>
        <w:pStyle w:val="Listeafsnit"/>
        <w:numPr>
          <w:ilvl w:val="0"/>
          <w:numId w:val="1"/>
        </w:numPr>
        <w:rPr>
          <w:rFonts w:cs="Calibri Light"/>
          <w:b/>
        </w:rPr>
      </w:pPr>
      <w:r w:rsidRPr="00585A0B">
        <w:rPr>
          <w:b/>
        </w:rPr>
        <w:t>Side 7-9</w:t>
      </w:r>
    </w:p>
    <w:p w14:paraId="275D10C1" w14:textId="239A6139" w:rsidR="002144B0" w:rsidRPr="00585A0B" w:rsidRDefault="002144B0" w:rsidP="002144B0">
      <w:pPr>
        <w:pStyle w:val="Listeafsnit"/>
        <w:numPr>
          <w:ilvl w:val="1"/>
          <w:numId w:val="1"/>
        </w:numPr>
        <w:rPr>
          <w:rFonts w:cs="Calibri Light"/>
          <w:b/>
        </w:rPr>
      </w:pPr>
      <w:r w:rsidRPr="00585A0B">
        <w:t>Man bør være opmærksom på, at der ikke anvendes for mange forskellige definitioner i hhv. Sundhedsstyrelsen og Socialstyrelsen. Netop derfor bør der ikke indføres yderligere begreber. Et eksempel er øverst på side 9</w:t>
      </w:r>
      <w:r w:rsidR="008F02A5">
        <w:t>, hvor det højt specialiserede</w:t>
      </w:r>
      <w:r w:rsidRPr="00585A0B">
        <w:t xml:space="preserve"> niveau på Socialområdet beskrives. Begrebet ”højt” bør udelukkende anvendes ifm. </w:t>
      </w:r>
      <w:proofErr w:type="gramStart"/>
      <w:r w:rsidRPr="00585A0B">
        <w:t>sundhedsloven for at sikre stringens.</w:t>
      </w:r>
      <w:proofErr w:type="gramEnd"/>
    </w:p>
    <w:p w14:paraId="38588E4F" w14:textId="77777777" w:rsidR="006D0462" w:rsidRPr="00585A0B" w:rsidRDefault="006D0462" w:rsidP="006D0462">
      <w:pPr>
        <w:pStyle w:val="Listeafsnit"/>
        <w:numPr>
          <w:ilvl w:val="0"/>
          <w:numId w:val="1"/>
        </w:numPr>
        <w:rPr>
          <w:rFonts w:cs="Calibri Light"/>
          <w:b/>
        </w:rPr>
      </w:pPr>
      <w:r w:rsidRPr="00585A0B">
        <w:rPr>
          <w:rFonts w:cs="Calibri Light"/>
          <w:b/>
        </w:rPr>
        <w:t>Side 8: Organisatorisk robusthed</w:t>
      </w:r>
    </w:p>
    <w:p w14:paraId="38585081" w14:textId="663CE6F6" w:rsidR="006D0462" w:rsidRPr="00585A0B" w:rsidRDefault="006D0462" w:rsidP="00256B04">
      <w:pPr>
        <w:pStyle w:val="Listeafsnit"/>
        <w:numPr>
          <w:ilvl w:val="1"/>
          <w:numId w:val="1"/>
        </w:numPr>
        <w:rPr>
          <w:rFonts w:cs="Calibri Light"/>
        </w:rPr>
      </w:pPr>
      <w:r w:rsidRPr="00585A0B">
        <w:rPr>
          <w:rFonts w:cs="Calibri Light"/>
        </w:rPr>
        <w:t>På specialundervisningsområdet er der</w:t>
      </w:r>
      <w:r w:rsidR="009B1CF6" w:rsidRPr="00585A0B">
        <w:rPr>
          <w:rFonts w:cs="Calibri Light"/>
        </w:rPr>
        <w:t>,</w:t>
      </w:r>
      <w:r w:rsidRPr="00585A0B">
        <w:rPr>
          <w:rFonts w:cs="Calibri Light"/>
        </w:rPr>
        <w:t xml:space="preserve"> for det mest specialiserede område</w:t>
      </w:r>
      <w:r w:rsidR="009B1CF6" w:rsidRPr="00585A0B">
        <w:rPr>
          <w:rFonts w:cs="Calibri Light"/>
        </w:rPr>
        <w:t>,</w:t>
      </w:r>
      <w:r w:rsidRPr="00585A0B">
        <w:rPr>
          <w:rFonts w:cs="Calibri Light"/>
        </w:rPr>
        <w:t xml:space="preserve"> krav om</w:t>
      </w:r>
      <w:r w:rsidR="009B1CF6" w:rsidRPr="00585A0B">
        <w:rPr>
          <w:rFonts w:cs="Calibri Light"/>
        </w:rPr>
        <w:t>,</w:t>
      </w:r>
      <w:r w:rsidRPr="00585A0B">
        <w:rPr>
          <w:rFonts w:cs="Calibri Light"/>
        </w:rPr>
        <w:t xml:space="preserve"> at der er ansat 3 af hver faggruppe. I forhold til audiologopæder vurderer kommunerne</w:t>
      </w:r>
      <w:r w:rsidR="008F02A5">
        <w:rPr>
          <w:rFonts w:cs="Calibri Light"/>
        </w:rPr>
        <w:t>,</w:t>
      </w:r>
      <w:r w:rsidRPr="00585A0B">
        <w:rPr>
          <w:rFonts w:cs="Calibri Light"/>
        </w:rPr>
        <w:t xml:space="preserve"> at en ansat audiologopæd med fast tilknytning (møder, supervision, kompetenceudvikling) til en gruppe audiologopæder i anden organisation</w:t>
      </w:r>
      <w:r w:rsidR="008F02A5">
        <w:rPr>
          <w:rFonts w:cs="Calibri Light"/>
        </w:rPr>
        <w:t>,</w:t>
      </w:r>
      <w:r w:rsidRPr="00585A0B">
        <w:rPr>
          <w:rFonts w:cs="Calibri Light"/>
        </w:rPr>
        <w:t xml:space="preserve"> vil kunne sikre et højt fagligt miljø, der giver den tilstrækkelige robusthed.</w:t>
      </w:r>
    </w:p>
    <w:p w14:paraId="2F153C9B" w14:textId="77777777" w:rsidR="006D0462" w:rsidRPr="00585A0B" w:rsidRDefault="006D0462" w:rsidP="00A94563">
      <w:pPr>
        <w:pStyle w:val="Listeafsnit"/>
        <w:numPr>
          <w:ilvl w:val="0"/>
          <w:numId w:val="1"/>
        </w:numPr>
        <w:rPr>
          <w:rFonts w:cs="Calibri Light"/>
          <w:b/>
        </w:rPr>
      </w:pPr>
      <w:r w:rsidRPr="00585A0B">
        <w:rPr>
          <w:rFonts w:cs="Calibri Light"/>
          <w:b/>
        </w:rPr>
        <w:t>Side 12: Organisering:</w:t>
      </w:r>
    </w:p>
    <w:p w14:paraId="5CC2D4AF" w14:textId="75741DC4" w:rsidR="006D0462" w:rsidRPr="00585A0B" w:rsidRDefault="006D0462" w:rsidP="00256B04">
      <w:pPr>
        <w:pStyle w:val="Listeafsnit"/>
        <w:numPr>
          <w:ilvl w:val="1"/>
          <w:numId w:val="1"/>
        </w:numPr>
        <w:rPr>
          <w:rFonts w:cs="Calibri Light"/>
        </w:rPr>
      </w:pPr>
      <w:r w:rsidRPr="00585A0B">
        <w:rPr>
          <w:rFonts w:cs="Calibri Light"/>
        </w:rPr>
        <w:t>Listen kan</w:t>
      </w:r>
      <w:r w:rsidR="009B1CF6" w:rsidRPr="00585A0B">
        <w:rPr>
          <w:rFonts w:cs="Calibri Light"/>
        </w:rPr>
        <w:t xml:space="preserve"> evt.</w:t>
      </w:r>
      <w:r w:rsidR="008F02A5">
        <w:rPr>
          <w:rFonts w:cs="Calibri Light"/>
        </w:rPr>
        <w:t xml:space="preserve"> suppleres med et punkt, som</w:t>
      </w:r>
      <w:r w:rsidRPr="00585A0B">
        <w:rPr>
          <w:rFonts w:cs="Calibri Light"/>
        </w:rPr>
        <w:t xml:space="preserve"> beskriver regionens rådgivning af kommunerne, der understøtter</w:t>
      </w:r>
      <w:r w:rsidR="008F02A5">
        <w:rPr>
          <w:rFonts w:cs="Calibri Light"/>
        </w:rPr>
        <w:t xml:space="preserve"> kommunens løbende revurdering</w:t>
      </w:r>
      <w:r w:rsidRPr="00585A0B">
        <w:rPr>
          <w:rFonts w:cs="Calibri Light"/>
        </w:rPr>
        <w:t xml:space="preserve"> af indsatsen for borgeren jf. Vejledningens afsnit 4.</w:t>
      </w:r>
    </w:p>
    <w:p w14:paraId="39661744" w14:textId="77777777" w:rsidR="006D0462" w:rsidRPr="00585A0B" w:rsidRDefault="006D0462" w:rsidP="00CC0D35">
      <w:pPr>
        <w:pStyle w:val="Listeafsnit"/>
        <w:numPr>
          <w:ilvl w:val="0"/>
          <w:numId w:val="1"/>
        </w:numPr>
        <w:rPr>
          <w:rFonts w:cs="Calibri Light"/>
          <w:b/>
        </w:rPr>
      </w:pPr>
      <w:r w:rsidRPr="00585A0B">
        <w:rPr>
          <w:rFonts w:cs="Calibri Light"/>
          <w:b/>
        </w:rPr>
        <w:t xml:space="preserve">Side 13: Koordination og samarbejde: </w:t>
      </w:r>
    </w:p>
    <w:p w14:paraId="1C974F71" w14:textId="2FDB205F" w:rsidR="006D0462" w:rsidRPr="00585A0B" w:rsidRDefault="006D0462" w:rsidP="006D0462">
      <w:pPr>
        <w:pStyle w:val="Listeafsnit"/>
        <w:numPr>
          <w:ilvl w:val="1"/>
          <w:numId w:val="1"/>
        </w:numPr>
        <w:rPr>
          <w:rFonts w:cs="Calibri Light"/>
        </w:rPr>
      </w:pPr>
      <w:r w:rsidRPr="00585A0B">
        <w:rPr>
          <w:rFonts w:cs="Calibri Light"/>
        </w:rPr>
        <w:t xml:space="preserve">Dot 1: Her bør </w:t>
      </w:r>
      <w:r w:rsidR="008F02A5">
        <w:rPr>
          <w:rFonts w:cs="Calibri Light"/>
        </w:rPr>
        <w:t>det tilføjes,</w:t>
      </w:r>
      <w:r w:rsidRPr="00585A0B">
        <w:rPr>
          <w:rFonts w:cs="Calibri Light"/>
        </w:rPr>
        <w:t xml:space="preserve"> at det beskrevne forum med fordel kan etableres</w:t>
      </w:r>
      <w:r w:rsidR="008F02A5">
        <w:rPr>
          <w:rFonts w:cs="Calibri Light"/>
        </w:rPr>
        <w:t>,</w:t>
      </w:r>
      <w:r w:rsidRPr="00585A0B">
        <w:rPr>
          <w:rFonts w:cs="Calibri Light"/>
        </w:rPr>
        <w:t xml:space="preserve"> inden for det bestående tværsektorielle samarbejde.</w:t>
      </w:r>
    </w:p>
    <w:p w14:paraId="73CF5D51" w14:textId="77777777" w:rsidR="006D0462" w:rsidRPr="00585A0B" w:rsidRDefault="006D0462" w:rsidP="006D0462">
      <w:pPr>
        <w:pStyle w:val="Listeafsnit"/>
        <w:numPr>
          <w:ilvl w:val="1"/>
          <w:numId w:val="1"/>
        </w:numPr>
        <w:rPr>
          <w:rFonts w:cs="Calibri Light"/>
        </w:rPr>
      </w:pPr>
      <w:r w:rsidRPr="00585A0B">
        <w:rPr>
          <w:rFonts w:cs="Calibri Light"/>
        </w:rPr>
        <w:t>Dot 7: Det fremstår som et krav, at kommunen indgår en rammeaftale med en privat leverandør mhp</w:t>
      </w:r>
      <w:r w:rsidR="009B1CF6" w:rsidRPr="00585A0B">
        <w:rPr>
          <w:rFonts w:cs="Calibri Light"/>
        </w:rPr>
        <w:t>.</w:t>
      </w:r>
      <w:r w:rsidRPr="00585A0B">
        <w:rPr>
          <w:rFonts w:cs="Calibri Light"/>
        </w:rPr>
        <w:t xml:space="preserve"> at understøtte koordination. Kommunerne vurderer ikke at indgåelse af en sådan rammeaftale skal være obligatorisk; det bør understreges at indgåelse af en rammeaftale er en mulighed. (se også side 51)</w:t>
      </w:r>
    </w:p>
    <w:p w14:paraId="753BE043" w14:textId="77777777" w:rsidR="006D0462" w:rsidRPr="00585A0B" w:rsidRDefault="006D0462" w:rsidP="006D0462">
      <w:pPr>
        <w:pStyle w:val="Listeafsnit"/>
        <w:numPr>
          <w:ilvl w:val="0"/>
          <w:numId w:val="1"/>
        </w:numPr>
        <w:rPr>
          <w:rFonts w:cs="Calibri Light"/>
          <w:b/>
        </w:rPr>
      </w:pPr>
      <w:r w:rsidRPr="00585A0B">
        <w:rPr>
          <w:rFonts w:cs="Calibri Light"/>
          <w:b/>
        </w:rPr>
        <w:t>Side 29: afsnit 6.2</w:t>
      </w:r>
    </w:p>
    <w:p w14:paraId="151763A7" w14:textId="0475966F" w:rsidR="006D0462" w:rsidRPr="00585A0B" w:rsidRDefault="006D0462" w:rsidP="006D0462">
      <w:pPr>
        <w:pStyle w:val="Listeafsnit"/>
        <w:numPr>
          <w:ilvl w:val="1"/>
          <w:numId w:val="1"/>
        </w:numPr>
        <w:rPr>
          <w:rFonts w:cs="Calibri Light"/>
        </w:rPr>
      </w:pPr>
      <w:r w:rsidRPr="00585A0B">
        <w:rPr>
          <w:rFonts w:cs="Calibri Light"/>
        </w:rPr>
        <w:t>Afsnittet beskriver kommunens opgaver i forbindelse med genoptræningsplaner. Kommunerne vil fastholde, at borgerens ret til frit valg, hvis kommunen ikke tilbyder en start inden for 7</w:t>
      </w:r>
      <w:r w:rsidR="008F02A5">
        <w:rPr>
          <w:rFonts w:cs="Calibri Light"/>
        </w:rPr>
        <w:t xml:space="preserve"> dage</w:t>
      </w:r>
      <w:r w:rsidRPr="00585A0B">
        <w:rPr>
          <w:rFonts w:cs="Calibri Light"/>
        </w:rPr>
        <w:t>, alene gælder for genoptræning. (Bek.</w:t>
      </w:r>
      <w:proofErr w:type="gramStart"/>
      <w:r w:rsidRPr="00585A0B">
        <w:rPr>
          <w:rFonts w:cs="Calibri Light"/>
        </w:rPr>
        <w:t xml:space="preserve"> §7</w:t>
      </w:r>
      <w:proofErr w:type="gramEnd"/>
      <w:r w:rsidRPr="00585A0B">
        <w:rPr>
          <w:rFonts w:cs="Calibri Light"/>
        </w:rPr>
        <w:t xml:space="preserve">) </w:t>
      </w:r>
    </w:p>
    <w:p w14:paraId="3D56B424" w14:textId="77777777" w:rsidR="006D0462" w:rsidRPr="00585A0B" w:rsidRDefault="006D0462" w:rsidP="006D0462">
      <w:pPr>
        <w:pStyle w:val="Listeafsnit"/>
        <w:numPr>
          <w:ilvl w:val="0"/>
          <w:numId w:val="1"/>
        </w:numPr>
        <w:rPr>
          <w:rFonts w:cs="Calibri Light"/>
          <w:b/>
        </w:rPr>
      </w:pPr>
      <w:r w:rsidRPr="00585A0B">
        <w:rPr>
          <w:rFonts w:cs="Calibri Light"/>
          <w:b/>
        </w:rPr>
        <w:t>Side 30</w:t>
      </w:r>
    </w:p>
    <w:p w14:paraId="4249A4F1" w14:textId="77777777" w:rsidR="006D0462" w:rsidRPr="00585A0B" w:rsidRDefault="006D0462" w:rsidP="006D0462">
      <w:pPr>
        <w:pStyle w:val="Listeafsnit"/>
        <w:numPr>
          <w:ilvl w:val="1"/>
          <w:numId w:val="1"/>
        </w:numPr>
        <w:rPr>
          <w:rFonts w:cs="Calibri Light"/>
        </w:rPr>
      </w:pPr>
      <w:r w:rsidRPr="00585A0B">
        <w:rPr>
          <w:rFonts w:cs="Calibri Light"/>
        </w:rPr>
        <w:t>Her bør det understreges, at foreningsejede sygehuse ikke kan udarbejde genoptræningsplan til rehabilitering på specialiseret niveau (afdeling med regionsfunktion).</w:t>
      </w:r>
    </w:p>
    <w:p w14:paraId="3E3B5FB0" w14:textId="77777777" w:rsidR="00D560EF" w:rsidRPr="00D560EF" w:rsidRDefault="00D560EF" w:rsidP="00D560EF">
      <w:pPr>
        <w:pStyle w:val="Listeafsnit"/>
        <w:numPr>
          <w:ilvl w:val="0"/>
          <w:numId w:val="1"/>
        </w:numPr>
        <w:rPr>
          <w:rFonts w:cs="Calibri Light"/>
          <w:b/>
        </w:rPr>
      </w:pPr>
      <w:r w:rsidRPr="00D560EF">
        <w:rPr>
          <w:rFonts w:cs="Calibri Light"/>
          <w:b/>
        </w:rPr>
        <w:t>Side 48</w:t>
      </w:r>
      <w:bookmarkStart w:id="0" w:name="_GoBack"/>
      <w:bookmarkEnd w:id="0"/>
    </w:p>
    <w:p w14:paraId="03F6438B" w14:textId="06D2BBA8" w:rsidR="00D560EF" w:rsidRPr="00D560EF" w:rsidRDefault="00D560EF" w:rsidP="00D560EF">
      <w:pPr>
        <w:pStyle w:val="Listeafsnit"/>
        <w:numPr>
          <w:ilvl w:val="1"/>
          <w:numId w:val="1"/>
        </w:numPr>
        <w:rPr>
          <w:rFonts w:cstheme="minorHAnsi"/>
        </w:rPr>
      </w:pPr>
      <w:r w:rsidRPr="00D560EF">
        <w:rPr>
          <w:rFonts w:cstheme="minorHAnsi"/>
        </w:rPr>
        <w:t xml:space="preserve">Anbefalingerne berører problematikken med ”kvalitet kontra nærhed” (side 48), som mange kommuner har været optaget af i forhold til at etablere et formaliseret samarbejde vedr. genoptræning på avanceret niveau. De Syddanske kommuner ser ikke et </w:t>
      </w:r>
      <w:r w:rsidRPr="00D560EF">
        <w:rPr>
          <w:rFonts w:cstheme="minorHAnsi"/>
        </w:rPr>
        <w:lastRenderedPageBreak/>
        <w:t>modsætningsforhold mellem kvalitet og nærhed. For mange borgere er nærhed lig med kvalitet. Kommunerne ser muligheden for at ændre på specialiseringsniveauet som en måde at håndtere den enkelte borgeres behov, også i forhold til nærhed.</w:t>
      </w:r>
    </w:p>
    <w:p w14:paraId="3E580219" w14:textId="77777777" w:rsidR="00D560EF" w:rsidRPr="00D560EF" w:rsidRDefault="00D560EF" w:rsidP="00D560EF">
      <w:pPr>
        <w:pStyle w:val="Listeafsnit"/>
        <w:rPr>
          <w:rFonts w:cs="Calibri Light"/>
        </w:rPr>
      </w:pPr>
    </w:p>
    <w:sectPr w:rsidR="00D560EF" w:rsidRPr="00D560EF">
      <w:headerReference w:type="default" r:id="rId9"/>
      <w:pgSz w:w="11906" w:h="16838"/>
      <w:pgMar w:top="1701" w:right="1134" w:bottom="1701" w:left="1134"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DA783C7" w15:done="0"/>
  <w15:commentEx w15:paraId="4FB429C7" w15:done="0"/>
  <w15:commentEx w15:paraId="4DB39A5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EFE74E" w14:textId="77777777" w:rsidR="00644872" w:rsidRDefault="00644872" w:rsidP="00644872">
      <w:pPr>
        <w:spacing w:after="0" w:line="240" w:lineRule="auto"/>
      </w:pPr>
      <w:r>
        <w:separator/>
      </w:r>
    </w:p>
  </w:endnote>
  <w:endnote w:type="continuationSeparator" w:id="0">
    <w:p w14:paraId="1C7AC459" w14:textId="77777777" w:rsidR="00644872" w:rsidRDefault="00644872" w:rsidP="006448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2A7B1F" w14:textId="77777777" w:rsidR="00644872" w:rsidRDefault="00644872" w:rsidP="00644872">
      <w:pPr>
        <w:spacing w:after="0" w:line="240" w:lineRule="auto"/>
      </w:pPr>
      <w:r>
        <w:separator/>
      </w:r>
    </w:p>
  </w:footnote>
  <w:footnote w:type="continuationSeparator" w:id="0">
    <w:p w14:paraId="63D9F3D7" w14:textId="77777777" w:rsidR="00644872" w:rsidRDefault="00644872" w:rsidP="006448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B5615A" w14:textId="77777777" w:rsidR="00134EA9" w:rsidRDefault="00134EA9">
    <w:pPr>
      <w:pStyle w:val="Sidehoved"/>
    </w:pPr>
    <w:r>
      <w:rPr>
        <w:noProof/>
        <w:lang w:eastAsia="da-DK"/>
      </w:rPr>
      <w:drawing>
        <wp:anchor distT="0" distB="0" distL="114300" distR="114300" simplePos="0" relativeHeight="251659264" behindDoc="1" locked="0" layoutInCell="1" allowOverlap="1" wp14:anchorId="76EC0F0E" wp14:editId="590A9009">
          <wp:simplePos x="0" y="0"/>
          <wp:positionH relativeFrom="margin">
            <wp:posOffset>4576445</wp:posOffset>
          </wp:positionH>
          <wp:positionV relativeFrom="paragraph">
            <wp:posOffset>-219710</wp:posOffset>
          </wp:positionV>
          <wp:extent cx="1696085" cy="346075"/>
          <wp:effectExtent l="0" t="0" r="0" b="0"/>
          <wp:wrapNone/>
          <wp:docPr id="2" name="Billede 0" descr="FKS-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0" descr="FKS-logo.bmp"/>
                  <pic:cNvPicPr>
                    <a:picLocks noChangeAspect="1" noChangeArrowheads="1"/>
                  </pic:cNvPicPr>
                </pic:nvPicPr>
                <pic:blipFill>
                  <a:blip r:embed="rId1"/>
                  <a:srcRect/>
                  <a:stretch>
                    <a:fillRect/>
                  </a:stretch>
                </pic:blipFill>
                <pic:spPr bwMode="auto">
                  <a:xfrm>
                    <a:off x="0" y="0"/>
                    <a:ext cx="1696085" cy="34607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960B07"/>
    <w:multiLevelType w:val="hybridMultilevel"/>
    <w:tmpl w:val="D4A2D47E"/>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start w:val="1"/>
      <w:numFmt w:val="bullet"/>
      <w:lvlText w:val=""/>
      <w:lvlJc w:val="left"/>
      <w:pPr>
        <w:ind w:left="1800" w:hanging="360"/>
      </w:pPr>
      <w:rPr>
        <w:rFonts w:ascii="Wingdings" w:hAnsi="Wingdings" w:hint="default"/>
      </w:rPr>
    </w:lvl>
    <w:lvl w:ilvl="3" w:tplc="04060001">
      <w:start w:val="1"/>
      <w:numFmt w:val="bullet"/>
      <w:lvlText w:val=""/>
      <w:lvlJc w:val="left"/>
      <w:pPr>
        <w:ind w:left="2520" w:hanging="360"/>
      </w:pPr>
      <w:rPr>
        <w:rFonts w:ascii="Symbol" w:hAnsi="Symbol" w:hint="default"/>
      </w:rPr>
    </w:lvl>
    <w:lvl w:ilvl="4" w:tplc="04060003">
      <w:start w:val="1"/>
      <w:numFmt w:val="bullet"/>
      <w:lvlText w:val="o"/>
      <w:lvlJc w:val="left"/>
      <w:pPr>
        <w:ind w:left="3240" w:hanging="360"/>
      </w:pPr>
      <w:rPr>
        <w:rFonts w:ascii="Courier New" w:hAnsi="Courier New" w:cs="Courier New" w:hint="default"/>
      </w:rPr>
    </w:lvl>
    <w:lvl w:ilvl="5" w:tplc="04060005">
      <w:start w:val="1"/>
      <w:numFmt w:val="bullet"/>
      <w:lvlText w:val=""/>
      <w:lvlJc w:val="left"/>
      <w:pPr>
        <w:ind w:left="3960" w:hanging="360"/>
      </w:pPr>
      <w:rPr>
        <w:rFonts w:ascii="Wingdings" w:hAnsi="Wingdings" w:hint="default"/>
      </w:rPr>
    </w:lvl>
    <w:lvl w:ilvl="6" w:tplc="04060001">
      <w:start w:val="1"/>
      <w:numFmt w:val="bullet"/>
      <w:lvlText w:val=""/>
      <w:lvlJc w:val="left"/>
      <w:pPr>
        <w:ind w:left="4680" w:hanging="360"/>
      </w:pPr>
      <w:rPr>
        <w:rFonts w:ascii="Symbol" w:hAnsi="Symbol" w:hint="default"/>
      </w:rPr>
    </w:lvl>
    <w:lvl w:ilvl="7" w:tplc="04060003">
      <w:start w:val="1"/>
      <w:numFmt w:val="bullet"/>
      <w:lvlText w:val="o"/>
      <w:lvlJc w:val="left"/>
      <w:pPr>
        <w:ind w:left="5400" w:hanging="360"/>
      </w:pPr>
      <w:rPr>
        <w:rFonts w:ascii="Courier New" w:hAnsi="Courier New" w:cs="Courier New" w:hint="default"/>
      </w:rPr>
    </w:lvl>
    <w:lvl w:ilvl="8" w:tplc="04060005">
      <w:start w:val="1"/>
      <w:numFmt w:val="bullet"/>
      <w:lvlText w:val=""/>
      <w:lvlJc w:val="left"/>
      <w:pPr>
        <w:ind w:left="6120" w:hanging="360"/>
      </w:pPr>
      <w:rPr>
        <w:rFonts w:ascii="Wingdings" w:hAnsi="Wingdings" w:hint="default"/>
      </w:rPr>
    </w:lvl>
  </w:abstractNum>
  <w:abstractNum w:abstractNumId="1">
    <w:nsid w:val="776073B0"/>
    <w:multiLevelType w:val="hybridMultilevel"/>
    <w:tmpl w:val="ACA47A8E"/>
    <w:lvl w:ilvl="0" w:tplc="B858A55E">
      <w:numFmt w:val="bullet"/>
      <w:lvlText w:val="-"/>
      <w:lvlJc w:val="left"/>
      <w:pPr>
        <w:ind w:left="720" w:hanging="360"/>
      </w:pPr>
      <w:rPr>
        <w:rFonts w:ascii="Calibri" w:eastAsiaTheme="minorHAnsi" w:hAnsi="Calibri" w:cstheme="minorBidi"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orten Kjærulff Jespersen">
    <w15:presenceInfo w15:providerId="AD" w15:userId="S-1-5-21-11469200-209135752-285429281-328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CE1"/>
    <w:rsid w:val="00041ABD"/>
    <w:rsid w:val="000A44A6"/>
    <w:rsid w:val="00123F09"/>
    <w:rsid w:val="00134EA9"/>
    <w:rsid w:val="001B7D29"/>
    <w:rsid w:val="001E0059"/>
    <w:rsid w:val="001F600B"/>
    <w:rsid w:val="002144B0"/>
    <w:rsid w:val="00244594"/>
    <w:rsid w:val="00256B04"/>
    <w:rsid w:val="00280F1B"/>
    <w:rsid w:val="002B4239"/>
    <w:rsid w:val="002C706A"/>
    <w:rsid w:val="0037273F"/>
    <w:rsid w:val="0037637C"/>
    <w:rsid w:val="00426F19"/>
    <w:rsid w:val="00474629"/>
    <w:rsid w:val="00483CAE"/>
    <w:rsid w:val="004B7CBB"/>
    <w:rsid w:val="00585A0B"/>
    <w:rsid w:val="006337E3"/>
    <w:rsid w:val="00644872"/>
    <w:rsid w:val="00657541"/>
    <w:rsid w:val="006B560D"/>
    <w:rsid w:val="006B6D8F"/>
    <w:rsid w:val="006C7866"/>
    <w:rsid w:val="006D0462"/>
    <w:rsid w:val="00856CE1"/>
    <w:rsid w:val="008F02A5"/>
    <w:rsid w:val="009102E3"/>
    <w:rsid w:val="009712CD"/>
    <w:rsid w:val="009844D0"/>
    <w:rsid w:val="00986EA6"/>
    <w:rsid w:val="009B1CF6"/>
    <w:rsid w:val="009D4F22"/>
    <w:rsid w:val="009D746E"/>
    <w:rsid w:val="00A02BFE"/>
    <w:rsid w:val="00A31CB7"/>
    <w:rsid w:val="00A96848"/>
    <w:rsid w:val="00B07F35"/>
    <w:rsid w:val="00B20B08"/>
    <w:rsid w:val="00B6228A"/>
    <w:rsid w:val="00BA3598"/>
    <w:rsid w:val="00C073E7"/>
    <w:rsid w:val="00C14A6B"/>
    <w:rsid w:val="00C31F67"/>
    <w:rsid w:val="00C512B5"/>
    <w:rsid w:val="00C662F7"/>
    <w:rsid w:val="00CD6B73"/>
    <w:rsid w:val="00D560EF"/>
    <w:rsid w:val="00DA3591"/>
    <w:rsid w:val="00DE2AAF"/>
    <w:rsid w:val="00E03334"/>
    <w:rsid w:val="00E14073"/>
    <w:rsid w:val="00E649FB"/>
    <w:rsid w:val="00E87BFC"/>
    <w:rsid w:val="00EA1931"/>
    <w:rsid w:val="00EE0DF9"/>
    <w:rsid w:val="00EE4432"/>
    <w:rsid w:val="00F6512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5447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F6512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856CE1"/>
    <w:pPr>
      <w:ind w:left="720"/>
      <w:contextualSpacing/>
    </w:pPr>
  </w:style>
  <w:style w:type="paragraph" w:styleId="Titel">
    <w:name w:val="Title"/>
    <w:basedOn w:val="Normal"/>
    <w:next w:val="Normal"/>
    <w:link w:val="TitelTegn"/>
    <w:uiPriority w:val="10"/>
    <w:qFormat/>
    <w:rsid w:val="00C073E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C073E7"/>
    <w:rPr>
      <w:rFonts w:asciiTheme="majorHAnsi" w:eastAsiaTheme="majorEastAsia" w:hAnsiTheme="majorHAnsi" w:cstheme="majorBidi"/>
      <w:color w:val="17365D" w:themeColor="text2" w:themeShade="BF"/>
      <w:spacing w:val="5"/>
      <w:kern w:val="28"/>
      <w:sz w:val="52"/>
      <w:szCs w:val="52"/>
    </w:rPr>
  </w:style>
  <w:style w:type="character" w:customStyle="1" w:styleId="Overskrift1Tegn">
    <w:name w:val="Overskrift 1 Tegn"/>
    <w:basedOn w:val="Standardskrifttypeiafsnit"/>
    <w:link w:val="Overskrift1"/>
    <w:uiPriority w:val="9"/>
    <w:rsid w:val="00F65123"/>
    <w:rPr>
      <w:rFonts w:asciiTheme="majorHAnsi" w:eastAsiaTheme="majorEastAsia" w:hAnsiTheme="majorHAnsi" w:cstheme="majorBidi"/>
      <w:b/>
      <w:bCs/>
      <w:color w:val="365F91" w:themeColor="accent1" w:themeShade="BF"/>
      <w:sz w:val="28"/>
      <w:szCs w:val="28"/>
    </w:rPr>
  </w:style>
  <w:style w:type="paragraph" w:styleId="Sidehoved">
    <w:name w:val="header"/>
    <w:basedOn w:val="Normal"/>
    <w:link w:val="SidehovedTegn"/>
    <w:uiPriority w:val="99"/>
    <w:unhideWhenUsed/>
    <w:rsid w:val="00644872"/>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644872"/>
  </w:style>
  <w:style w:type="paragraph" w:styleId="Sidefod">
    <w:name w:val="footer"/>
    <w:basedOn w:val="Normal"/>
    <w:link w:val="SidefodTegn"/>
    <w:uiPriority w:val="99"/>
    <w:unhideWhenUsed/>
    <w:rsid w:val="00644872"/>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644872"/>
  </w:style>
  <w:style w:type="character" w:styleId="Kommentarhenvisning">
    <w:name w:val="annotation reference"/>
    <w:basedOn w:val="Standardskrifttypeiafsnit"/>
    <w:uiPriority w:val="99"/>
    <w:semiHidden/>
    <w:unhideWhenUsed/>
    <w:rsid w:val="009B1CF6"/>
    <w:rPr>
      <w:sz w:val="16"/>
      <w:szCs w:val="16"/>
    </w:rPr>
  </w:style>
  <w:style w:type="paragraph" w:styleId="Kommentartekst">
    <w:name w:val="annotation text"/>
    <w:basedOn w:val="Normal"/>
    <w:link w:val="KommentartekstTegn"/>
    <w:uiPriority w:val="99"/>
    <w:semiHidden/>
    <w:unhideWhenUsed/>
    <w:rsid w:val="009B1CF6"/>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9B1CF6"/>
    <w:rPr>
      <w:sz w:val="20"/>
      <w:szCs w:val="20"/>
    </w:rPr>
  </w:style>
  <w:style w:type="paragraph" w:styleId="Kommentaremne">
    <w:name w:val="annotation subject"/>
    <w:basedOn w:val="Kommentartekst"/>
    <w:next w:val="Kommentartekst"/>
    <w:link w:val="KommentaremneTegn"/>
    <w:uiPriority w:val="99"/>
    <w:semiHidden/>
    <w:unhideWhenUsed/>
    <w:rsid w:val="009B1CF6"/>
    <w:rPr>
      <w:b/>
      <w:bCs/>
    </w:rPr>
  </w:style>
  <w:style w:type="character" w:customStyle="1" w:styleId="KommentaremneTegn">
    <w:name w:val="Kommentaremne Tegn"/>
    <w:basedOn w:val="KommentartekstTegn"/>
    <w:link w:val="Kommentaremne"/>
    <w:uiPriority w:val="99"/>
    <w:semiHidden/>
    <w:rsid w:val="009B1CF6"/>
    <w:rPr>
      <w:b/>
      <w:bCs/>
      <w:sz w:val="20"/>
      <w:szCs w:val="20"/>
    </w:rPr>
  </w:style>
  <w:style w:type="paragraph" w:styleId="Markeringsbobletekst">
    <w:name w:val="Balloon Text"/>
    <w:basedOn w:val="Normal"/>
    <w:link w:val="MarkeringsbobletekstTegn"/>
    <w:uiPriority w:val="99"/>
    <w:semiHidden/>
    <w:unhideWhenUsed/>
    <w:rsid w:val="009B1CF6"/>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9B1CF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F6512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856CE1"/>
    <w:pPr>
      <w:ind w:left="720"/>
      <w:contextualSpacing/>
    </w:pPr>
  </w:style>
  <w:style w:type="paragraph" w:styleId="Titel">
    <w:name w:val="Title"/>
    <w:basedOn w:val="Normal"/>
    <w:next w:val="Normal"/>
    <w:link w:val="TitelTegn"/>
    <w:uiPriority w:val="10"/>
    <w:qFormat/>
    <w:rsid w:val="00C073E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C073E7"/>
    <w:rPr>
      <w:rFonts w:asciiTheme="majorHAnsi" w:eastAsiaTheme="majorEastAsia" w:hAnsiTheme="majorHAnsi" w:cstheme="majorBidi"/>
      <w:color w:val="17365D" w:themeColor="text2" w:themeShade="BF"/>
      <w:spacing w:val="5"/>
      <w:kern w:val="28"/>
      <w:sz w:val="52"/>
      <w:szCs w:val="52"/>
    </w:rPr>
  </w:style>
  <w:style w:type="character" w:customStyle="1" w:styleId="Overskrift1Tegn">
    <w:name w:val="Overskrift 1 Tegn"/>
    <w:basedOn w:val="Standardskrifttypeiafsnit"/>
    <w:link w:val="Overskrift1"/>
    <w:uiPriority w:val="9"/>
    <w:rsid w:val="00F65123"/>
    <w:rPr>
      <w:rFonts w:asciiTheme="majorHAnsi" w:eastAsiaTheme="majorEastAsia" w:hAnsiTheme="majorHAnsi" w:cstheme="majorBidi"/>
      <w:b/>
      <w:bCs/>
      <w:color w:val="365F91" w:themeColor="accent1" w:themeShade="BF"/>
      <w:sz w:val="28"/>
      <w:szCs w:val="28"/>
    </w:rPr>
  </w:style>
  <w:style w:type="paragraph" w:styleId="Sidehoved">
    <w:name w:val="header"/>
    <w:basedOn w:val="Normal"/>
    <w:link w:val="SidehovedTegn"/>
    <w:uiPriority w:val="99"/>
    <w:unhideWhenUsed/>
    <w:rsid w:val="00644872"/>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644872"/>
  </w:style>
  <w:style w:type="paragraph" w:styleId="Sidefod">
    <w:name w:val="footer"/>
    <w:basedOn w:val="Normal"/>
    <w:link w:val="SidefodTegn"/>
    <w:uiPriority w:val="99"/>
    <w:unhideWhenUsed/>
    <w:rsid w:val="00644872"/>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644872"/>
  </w:style>
  <w:style w:type="character" w:styleId="Kommentarhenvisning">
    <w:name w:val="annotation reference"/>
    <w:basedOn w:val="Standardskrifttypeiafsnit"/>
    <w:uiPriority w:val="99"/>
    <w:semiHidden/>
    <w:unhideWhenUsed/>
    <w:rsid w:val="009B1CF6"/>
    <w:rPr>
      <w:sz w:val="16"/>
      <w:szCs w:val="16"/>
    </w:rPr>
  </w:style>
  <w:style w:type="paragraph" w:styleId="Kommentartekst">
    <w:name w:val="annotation text"/>
    <w:basedOn w:val="Normal"/>
    <w:link w:val="KommentartekstTegn"/>
    <w:uiPriority w:val="99"/>
    <w:semiHidden/>
    <w:unhideWhenUsed/>
    <w:rsid w:val="009B1CF6"/>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9B1CF6"/>
    <w:rPr>
      <w:sz w:val="20"/>
      <w:szCs w:val="20"/>
    </w:rPr>
  </w:style>
  <w:style w:type="paragraph" w:styleId="Kommentaremne">
    <w:name w:val="annotation subject"/>
    <w:basedOn w:val="Kommentartekst"/>
    <w:next w:val="Kommentartekst"/>
    <w:link w:val="KommentaremneTegn"/>
    <w:uiPriority w:val="99"/>
    <w:semiHidden/>
    <w:unhideWhenUsed/>
    <w:rsid w:val="009B1CF6"/>
    <w:rPr>
      <w:b/>
      <w:bCs/>
    </w:rPr>
  </w:style>
  <w:style w:type="character" w:customStyle="1" w:styleId="KommentaremneTegn">
    <w:name w:val="Kommentaremne Tegn"/>
    <w:basedOn w:val="KommentartekstTegn"/>
    <w:link w:val="Kommentaremne"/>
    <w:uiPriority w:val="99"/>
    <w:semiHidden/>
    <w:rsid w:val="009B1CF6"/>
    <w:rPr>
      <w:b/>
      <w:bCs/>
      <w:sz w:val="20"/>
      <w:szCs w:val="20"/>
    </w:rPr>
  </w:style>
  <w:style w:type="paragraph" w:styleId="Markeringsbobletekst">
    <w:name w:val="Balloon Text"/>
    <w:basedOn w:val="Normal"/>
    <w:link w:val="MarkeringsbobletekstTegn"/>
    <w:uiPriority w:val="99"/>
    <w:semiHidden/>
    <w:unhideWhenUsed/>
    <w:rsid w:val="009B1CF6"/>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9B1C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2525089">
      <w:bodyDiv w:val="1"/>
      <w:marLeft w:val="0"/>
      <w:marRight w:val="0"/>
      <w:marTop w:val="0"/>
      <w:marBottom w:val="0"/>
      <w:divBdr>
        <w:top w:val="none" w:sz="0" w:space="0" w:color="auto"/>
        <w:left w:val="none" w:sz="0" w:space="0" w:color="auto"/>
        <w:bottom w:val="none" w:sz="0" w:space="0" w:color="auto"/>
        <w:right w:val="none" w:sz="0" w:space="0" w:color="auto"/>
      </w:divBdr>
    </w:div>
    <w:div w:id="898635629">
      <w:bodyDiv w:val="1"/>
      <w:marLeft w:val="0"/>
      <w:marRight w:val="0"/>
      <w:marTop w:val="0"/>
      <w:marBottom w:val="0"/>
      <w:divBdr>
        <w:top w:val="none" w:sz="0" w:space="0" w:color="auto"/>
        <w:left w:val="none" w:sz="0" w:space="0" w:color="auto"/>
        <w:bottom w:val="none" w:sz="0" w:space="0" w:color="auto"/>
        <w:right w:val="none" w:sz="0" w:space="0" w:color="auto"/>
      </w:divBdr>
    </w:div>
    <w:div w:id="1200701012">
      <w:bodyDiv w:val="1"/>
      <w:marLeft w:val="0"/>
      <w:marRight w:val="0"/>
      <w:marTop w:val="0"/>
      <w:marBottom w:val="0"/>
      <w:divBdr>
        <w:top w:val="none" w:sz="0" w:space="0" w:color="auto"/>
        <w:left w:val="none" w:sz="0" w:space="0" w:color="auto"/>
        <w:bottom w:val="none" w:sz="0" w:space="0" w:color="auto"/>
        <w:right w:val="none" w:sz="0" w:space="0" w:color="auto"/>
      </w:divBdr>
    </w:div>
    <w:div w:id="1385180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61E5A2-FA9C-416F-A86A-9C387A680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90D2F6A3</Template>
  <TotalTime>3</TotalTime>
  <Pages>3</Pages>
  <Words>772</Words>
  <Characters>4712</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Haderslev Kommune</Company>
  <LinksUpToDate>false</LinksUpToDate>
  <CharactersWithSpaces>5474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Cæcilie Lumby</dc:creator>
  <cp:lastModifiedBy>Christina Ryborg</cp:lastModifiedBy>
  <cp:revision>3</cp:revision>
  <dcterms:created xsi:type="dcterms:W3CDTF">2019-04-30T10:40:00Z</dcterms:created>
  <dcterms:modified xsi:type="dcterms:W3CDTF">2019-05-02T18:47:00Z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{3AC12C1B-74B8-4389-9B8D-8CCBCAC10CBA}</vt:lpwstr>
  </property>
</Properties>
</file>