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60B2DE" w14:textId="26C7EF3F" w:rsidR="00C07DF2" w:rsidRDefault="00C07DF2" w:rsidP="00C07DF2">
      <w:pPr>
        <w:pStyle w:val="Overskrift1"/>
        <w:rPr>
          <w:lang w:eastAsia="da-DK"/>
        </w:rPr>
      </w:pPr>
      <w:r>
        <w:rPr>
          <w:lang w:eastAsia="da-DK"/>
        </w:rPr>
        <w:t xml:space="preserve">Fælleskommunalt høringssvar på </w:t>
      </w:r>
      <w:r w:rsidR="000277B5">
        <w:rPr>
          <w:lang w:eastAsia="da-DK"/>
        </w:rPr>
        <w:t>’</w:t>
      </w:r>
      <w:r>
        <w:rPr>
          <w:lang w:eastAsia="da-DK"/>
        </w:rPr>
        <w:t>Strategi for sikring af lægedækningen i Region Syddanmark</w:t>
      </w:r>
      <w:r w:rsidR="000277B5">
        <w:rPr>
          <w:lang w:eastAsia="da-DK"/>
        </w:rPr>
        <w:t>’</w:t>
      </w:r>
    </w:p>
    <w:p w14:paraId="74BAAC3D" w14:textId="77777777" w:rsidR="00C07DF2" w:rsidRDefault="00C07DF2" w:rsidP="00395F8E">
      <w:pPr>
        <w:rPr>
          <w:color w:val="000000"/>
          <w:lang w:eastAsia="da-DK"/>
        </w:rPr>
      </w:pPr>
    </w:p>
    <w:p w14:paraId="386E85D7" w14:textId="77777777" w:rsidR="00C07DF2" w:rsidRDefault="00C07DF2" w:rsidP="00C07DF2">
      <w:pPr>
        <w:pStyle w:val="Default"/>
      </w:pPr>
    </w:p>
    <w:p w14:paraId="03114F51" w14:textId="40A54919" w:rsidR="00C07DF2" w:rsidRDefault="00C07DF2" w:rsidP="00C07DF2">
      <w:r>
        <w:t xml:space="preserve">De syddanske kommuner takker for muligheden for at komme med bemærkninger til den fremsendte </w:t>
      </w:r>
      <w:r w:rsidR="000277B5">
        <w:t>’</w:t>
      </w:r>
      <w:r>
        <w:t>Strategi for sikring af lægedækningen i Region Syddanmark</w:t>
      </w:r>
      <w:r w:rsidR="000277B5">
        <w:t>’</w:t>
      </w:r>
      <w:r>
        <w:t>.</w:t>
      </w:r>
    </w:p>
    <w:p w14:paraId="4A1C9178" w14:textId="77777777" w:rsidR="00C07DF2" w:rsidRDefault="00C07DF2" w:rsidP="00C07DF2"/>
    <w:p w14:paraId="45058788" w14:textId="5973CCA7" w:rsidR="00C07DF2" w:rsidRDefault="00DF3C4F" w:rsidP="00C07DF2">
      <w:r>
        <w:t>De syddanske kommuner</w:t>
      </w:r>
      <w:r w:rsidR="00C07DF2">
        <w:t xml:space="preserve"> bakker op om strategien, som fremstår gennemarbejdet</w:t>
      </w:r>
      <w:r w:rsidR="00164F49">
        <w:t xml:space="preserve"> og velskrevet.</w:t>
      </w:r>
    </w:p>
    <w:p w14:paraId="002D3C36" w14:textId="77777777" w:rsidR="00C07DF2" w:rsidRDefault="00C07DF2" w:rsidP="00395F8E">
      <w:pPr>
        <w:rPr>
          <w:color w:val="000000"/>
          <w:lang w:eastAsia="da-DK"/>
        </w:rPr>
      </w:pPr>
    </w:p>
    <w:p w14:paraId="626B81E3" w14:textId="77777777" w:rsidR="00C07DF2" w:rsidRDefault="00C07DF2" w:rsidP="00395F8E">
      <w:pPr>
        <w:rPr>
          <w:color w:val="000000"/>
          <w:lang w:eastAsia="da-DK"/>
        </w:rPr>
      </w:pPr>
      <w:r>
        <w:rPr>
          <w:color w:val="000000"/>
          <w:lang w:eastAsia="da-DK"/>
        </w:rPr>
        <w:t>De syddanske kommun</w:t>
      </w:r>
      <w:r w:rsidR="00164F49">
        <w:rPr>
          <w:color w:val="000000"/>
          <w:lang w:eastAsia="da-DK"/>
        </w:rPr>
        <w:t>er har følgende bemærkninger til strategien:</w:t>
      </w:r>
    </w:p>
    <w:p w14:paraId="5162C9FE" w14:textId="77777777" w:rsidR="00164F49" w:rsidRDefault="00164F49" w:rsidP="00395F8E">
      <w:pPr>
        <w:rPr>
          <w:color w:val="000000"/>
          <w:lang w:eastAsia="da-DK"/>
        </w:rPr>
      </w:pPr>
    </w:p>
    <w:p w14:paraId="55EBE60C" w14:textId="77777777" w:rsidR="00164F49" w:rsidRPr="00164F49" w:rsidRDefault="00164F49" w:rsidP="00395F8E">
      <w:pPr>
        <w:rPr>
          <w:b/>
          <w:color w:val="000000"/>
          <w:lang w:eastAsia="da-DK"/>
        </w:rPr>
      </w:pPr>
      <w:r w:rsidRPr="00164F49">
        <w:rPr>
          <w:b/>
          <w:color w:val="000000"/>
          <w:lang w:eastAsia="da-DK"/>
        </w:rPr>
        <w:t>GENERELLE BEMÆRKNINGER</w:t>
      </w:r>
    </w:p>
    <w:p w14:paraId="55E52CDB" w14:textId="1EFC0DA5" w:rsidR="00164F49" w:rsidRPr="00164F49" w:rsidRDefault="00164F49" w:rsidP="00164F49">
      <w:pPr>
        <w:pStyle w:val="Listeafsnit"/>
        <w:numPr>
          <w:ilvl w:val="0"/>
          <w:numId w:val="1"/>
        </w:numPr>
        <w:rPr>
          <w:color w:val="000000"/>
          <w:lang w:eastAsia="da-DK"/>
        </w:rPr>
      </w:pPr>
      <w:r w:rsidRPr="00164F49">
        <w:rPr>
          <w:color w:val="000000"/>
          <w:lang w:eastAsia="da-DK"/>
        </w:rPr>
        <w:t>Strategien giver et godt overblik</w:t>
      </w:r>
      <w:r w:rsidR="000277B5">
        <w:rPr>
          <w:color w:val="000000"/>
          <w:lang w:eastAsia="da-DK"/>
        </w:rPr>
        <w:t>,</w:t>
      </w:r>
      <w:r w:rsidRPr="00164F49">
        <w:rPr>
          <w:color w:val="000000"/>
          <w:lang w:eastAsia="da-DK"/>
        </w:rPr>
        <w:t xml:space="preserve"> over de muligheder der er for at sikre lægedæk</w:t>
      </w:r>
      <w:r>
        <w:rPr>
          <w:color w:val="000000"/>
          <w:lang w:eastAsia="da-DK"/>
        </w:rPr>
        <w:t>ning alle steder i Syddanmark</w:t>
      </w:r>
      <w:r w:rsidR="000277B5">
        <w:rPr>
          <w:color w:val="000000"/>
          <w:lang w:eastAsia="da-DK"/>
        </w:rPr>
        <w:t>,</w:t>
      </w:r>
      <w:r w:rsidR="00F13E3E">
        <w:rPr>
          <w:color w:val="000000"/>
          <w:lang w:eastAsia="da-DK"/>
        </w:rPr>
        <w:t xml:space="preserve"> og er et godt opslagsværk i forhold til, hvilke udvalg/instanser der har ansvaret i de givne situationer.</w:t>
      </w:r>
    </w:p>
    <w:p w14:paraId="53F6A6DF" w14:textId="38D42D90" w:rsidR="00C07DF2" w:rsidRDefault="00164F49" w:rsidP="00C07DF2">
      <w:pPr>
        <w:pStyle w:val="Listeafsnit"/>
        <w:numPr>
          <w:ilvl w:val="0"/>
          <w:numId w:val="1"/>
        </w:numPr>
        <w:rPr>
          <w:color w:val="000000"/>
          <w:lang w:eastAsia="da-DK"/>
        </w:rPr>
      </w:pPr>
      <w:r>
        <w:rPr>
          <w:color w:val="000000"/>
          <w:lang w:eastAsia="da-DK"/>
        </w:rPr>
        <w:t xml:space="preserve">Set </w:t>
      </w:r>
      <w:r w:rsidR="000277B5">
        <w:rPr>
          <w:color w:val="000000"/>
          <w:lang w:eastAsia="da-DK"/>
        </w:rPr>
        <w:t>ud fra et</w:t>
      </w:r>
      <w:r>
        <w:rPr>
          <w:color w:val="000000"/>
          <w:lang w:eastAsia="da-DK"/>
        </w:rPr>
        <w:t xml:space="preserve"> kommunal</w:t>
      </w:r>
      <w:r w:rsidR="000277B5">
        <w:rPr>
          <w:color w:val="000000"/>
          <w:lang w:eastAsia="da-DK"/>
        </w:rPr>
        <w:t>t perspektiv</w:t>
      </w:r>
      <w:r w:rsidR="00DF3C4F">
        <w:rPr>
          <w:color w:val="000000"/>
          <w:lang w:eastAsia="da-DK"/>
        </w:rPr>
        <w:t xml:space="preserve"> </w:t>
      </w:r>
      <w:r>
        <w:rPr>
          <w:color w:val="000000"/>
          <w:lang w:eastAsia="da-DK"/>
        </w:rPr>
        <w:t>kan det</w:t>
      </w:r>
      <w:r w:rsidR="00F13E3E">
        <w:rPr>
          <w:color w:val="000000"/>
          <w:lang w:eastAsia="da-DK"/>
        </w:rPr>
        <w:t xml:space="preserve"> dog</w:t>
      </w:r>
      <w:r w:rsidR="00E61A4D">
        <w:rPr>
          <w:color w:val="000000"/>
          <w:lang w:eastAsia="da-DK"/>
        </w:rPr>
        <w:t xml:space="preserve"> være svært at gennemskue</w:t>
      </w:r>
      <w:r>
        <w:rPr>
          <w:color w:val="000000"/>
          <w:lang w:eastAsia="da-DK"/>
        </w:rPr>
        <w:t>, hvem der beslutter hvad</w:t>
      </w:r>
      <w:r w:rsidR="00E61A4D">
        <w:rPr>
          <w:color w:val="000000"/>
          <w:lang w:eastAsia="da-DK"/>
        </w:rPr>
        <w:t>,</w:t>
      </w:r>
      <w:r>
        <w:rPr>
          <w:color w:val="000000"/>
          <w:lang w:eastAsia="da-DK"/>
        </w:rPr>
        <w:t xml:space="preserve"> og i hvilken rækkefølge det sker i forbindelse med lægedækning. </w:t>
      </w:r>
      <w:r w:rsidR="008E5094">
        <w:rPr>
          <w:color w:val="000000"/>
          <w:lang w:eastAsia="da-DK"/>
        </w:rPr>
        <w:t>De s</w:t>
      </w:r>
      <w:r w:rsidR="001416A5">
        <w:rPr>
          <w:color w:val="000000"/>
          <w:lang w:eastAsia="da-DK"/>
        </w:rPr>
        <w:t>yddanske kommuner</w:t>
      </w:r>
      <w:r w:rsidR="000277B5">
        <w:rPr>
          <w:color w:val="000000"/>
          <w:lang w:eastAsia="da-DK"/>
        </w:rPr>
        <w:t xml:space="preserve"> </w:t>
      </w:r>
      <w:r>
        <w:rPr>
          <w:color w:val="000000"/>
          <w:lang w:eastAsia="da-DK"/>
        </w:rPr>
        <w:t>er klar over, at de</w:t>
      </w:r>
      <w:r w:rsidR="001416A5">
        <w:rPr>
          <w:color w:val="000000"/>
          <w:lang w:eastAsia="da-DK"/>
        </w:rPr>
        <w:t>t</w:t>
      </w:r>
      <w:r>
        <w:rPr>
          <w:color w:val="000000"/>
          <w:lang w:eastAsia="da-DK"/>
        </w:rPr>
        <w:t xml:space="preserve"> </w:t>
      </w:r>
      <w:r w:rsidR="000277B5">
        <w:rPr>
          <w:color w:val="000000"/>
          <w:lang w:eastAsia="da-DK"/>
        </w:rPr>
        <w:t>er</w:t>
      </w:r>
      <w:r>
        <w:rPr>
          <w:color w:val="000000"/>
          <w:lang w:eastAsia="da-DK"/>
        </w:rPr>
        <w:t xml:space="preserve"> </w:t>
      </w:r>
      <w:r w:rsidR="001416A5">
        <w:rPr>
          <w:color w:val="000000"/>
          <w:lang w:eastAsia="da-DK"/>
        </w:rPr>
        <w:t>lovgivningsmæssigt bestemt</w:t>
      </w:r>
      <w:r>
        <w:rPr>
          <w:color w:val="000000"/>
          <w:lang w:eastAsia="da-DK"/>
        </w:rPr>
        <w:t xml:space="preserve">, hvilke udvalg ansvaret </w:t>
      </w:r>
      <w:r w:rsidR="001416A5">
        <w:rPr>
          <w:color w:val="000000"/>
          <w:lang w:eastAsia="da-DK"/>
        </w:rPr>
        <w:t>på</w:t>
      </w:r>
      <w:r>
        <w:rPr>
          <w:color w:val="000000"/>
          <w:lang w:eastAsia="da-DK"/>
        </w:rPr>
        <w:t>hviler i forskellige situationer</w:t>
      </w:r>
      <w:r w:rsidR="00720AE7">
        <w:rPr>
          <w:color w:val="000000"/>
          <w:lang w:eastAsia="da-DK"/>
        </w:rPr>
        <w:t xml:space="preserve"> </w:t>
      </w:r>
      <w:r w:rsidR="000277B5">
        <w:rPr>
          <w:color w:val="000000"/>
          <w:lang w:eastAsia="da-DK"/>
        </w:rPr>
        <w:t>(</w:t>
      </w:r>
      <w:r>
        <w:rPr>
          <w:color w:val="000000"/>
          <w:lang w:eastAsia="da-DK"/>
        </w:rPr>
        <w:t>ophør af praksis etc.</w:t>
      </w:r>
      <w:r w:rsidR="000277B5">
        <w:rPr>
          <w:color w:val="000000"/>
          <w:lang w:eastAsia="da-DK"/>
        </w:rPr>
        <w:t>)</w:t>
      </w:r>
      <w:r>
        <w:rPr>
          <w:color w:val="000000"/>
          <w:lang w:eastAsia="da-DK"/>
        </w:rPr>
        <w:t xml:space="preserve">, men </w:t>
      </w:r>
      <w:r w:rsidR="008E5094">
        <w:rPr>
          <w:color w:val="000000"/>
          <w:lang w:eastAsia="da-DK"/>
        </w:rPr>
        <w:t>de s</w:t>
      </w:r>
      <w:r w:rsidR="001416A5">
        <w:rPr>
          <w:color w:val="000000"/>
          <w:lang w:eastAsia="da-DK"/>
        </w:rPr>
        <w:t xml:space="preserve">yddanske </w:t>
      </w:r>
      <w:r>
        <w:rPr>
          <w:color w:val="000000"/>
          <w:lang w:eastAsia="da-DK"/>
        </w:rPr>
        <w:t xml:space="preserve">kommuner vil gerne opfordre til, at der indenfor de givne rammer er en generel opmærksomhed på at forenkle sagsgangene. </w:t>
      </w:r>
    </w:p>
    <w:p w14:paraId="1173AFCF" w14:textId="41C78A4C" w:rsidR="002F4F28" w:rsidRDefault="008E5094" w:rsidP="00C07DF2">
      <w:pPr>
        <w:pStyle w:val="Listeafsnit"/>
        <w:numPr>
          <w:ilvl w:val="0"/>
          <w:numId w:val="1"/>
        </w:numPr>
        <w:rPr>
          <w:color w:val="000000"/>
          <w:lang w:eastAsia="da-DK"/>
        </w:rPr>
      </w:pPr>
      <w:r>
        <w:rPr>
          <w:color w:val="000000"/>
          <w:lang w:eastAsia="da-DK"/>
        </w:rPr>
        <w:t>De s</w:t>
      </w:r>
      <w:r w:rsidR="001416A5">
        <w:rPr>
          <w:color w:val="000000"/>
          <w:lang w:eastAsia="da-DK"/>
        </w:rPr>
        <w:t xml:space="preserve">yddanske kommuner </w:t>
      </w:r>
      <w:r w:rsidR="00BF0AB1">
        <w:rPr>
          <w:color w:val="000000"/>
          <w:lang w:eastAsia="da-DK"/>
        </w:rPr>
        <w:t>bakke</w:t>
      </w:r>
      <w:r>
        <w:rPr>
          <w:color w:val="000000"/>
          <w:lang w:eastAsia="da-DK"/>
        </w:rPr>
        <w:t>r</w:t>
      </w:r>
      <w:r w:rsidR="00BF0AB1">
        <w:rPr>
          <w:color w:val="000000"/>
          <w:lang w:eastAsia="da-DK"/>
        </w:rPr>
        <w:t xml:space="preserve"> op om arbejdet med at sikre lægedækning, </w:t>
      </w:r>
      <w:r>
        <w:rPr>
          <w:color w:val="000000"/>
          <w:lang w:eastAsia="da-DK"/>
        </w:rPr>
        <w:t xml:space="preserve">herunder </w:t>
      </w:r>
      <w:r w:rsidR="00BF0AB1">
        <w:rPr>
          <w:color w:val="000000"/>
          <w:lang w:eastAsia="da-DK"/>
        </w:rPr>
        <w:t xml:space="preserve">et tættere samarbejde </w:t>
      </w:r>
      <w:r w:rsidR="00774964">
        <w:rPr>
          <w:color w:val="000000"/>
          <w:lang w:eastAsia="da-DK"/>
        </w:rPr>
        <w:t>med kommunerne</w:t>
      </w:r>
      <w:r w:rsidR="00BB0BD8">
        <w:rPr>
          <w:color w:val="000000"/>
          <w:lang w:eastAsia="da-DK"/>
        </w:rPr>
        <w:t xml:space="preserve">, </w:t>
      </w:r>
      <w:r>
        <w:rPr>
          <w:color w:val="000000"/>
          <w:lang w:eastAsia="da-DK"/>
        </w:rPr>
        <w:t xml:space="preserve">da det </w:t>
      </w:r>
      <w:r w:rsidR="00BF0AB1">
        <w:rPr>
          <w:color w:val="000000"/>
          <w:lang w:eastAsia="da-DK"/>
        </w:rPr>
        <w:t>kan være med til at understøtte</w:t>
      </w:r>
      <w:r w:rsidR="00774964">
        <w:rPr>
          <w:color w:val="000000"/>
          <w:lang w:eastAsia="da-DK"/>
        </w:rPr>
        <w:t>,</w:t>
      </w:r>
      <w:r w:rsidR="00BF0AB1">
        <w:rPr>
          <w:color w:val="000000"/>
          <w:lang w:eastAsia="da-DK"/>
        </w:rPr>
        <w:t xml:space="preserve"> at der arbejdes mere forebyggende med sikring af lægedækningen.</w:t>
      </w:r>
      <w:r w:rsidR="00BF0AB1" w:rsidRPr="00BF0AB1">
        <w:rPr>
          <w:color w:val="000000"/>
          <w:lang w:eastAsia="da-DK"/>
        </w:rPr>
        <w:t xml:space="preserve"> </w:t>
      </w:r>
      <w:r w:rsidR="002F4F28">
        <w:rPr>
          <w:color w:val="000000"/>
          <w:lang w:eastAsia="da-DK"/>
        </w:rPr>
        <w:t>I denne sammenhæng vil det være e</w:t>
      </w:r>
      <w:r w:rsidR="00416045">
        <w:rPr>
          <w:color w:val="000000"/>
          <w:lang w:eastAsia="da-DK"/>
        </w:rPr>
        <w:t>n stor fordel, hvis kommunerne inddrages på et tidligere tidspunkt</w:t>
      </w:r>
      <w:r w:rsidR="002F4F28">
        <w:rPr>
          <w:color w:val="000000"/>
          <w:lang w:eastAsia="da-DK"/>
        </w:rPr>
        <w:t>, når Regione</w:t>
      </w:r>
      <w:r w:rsidR="00A217DC">
        <w:rPr>
          <w:color w:val="000000"/>
          <w:lang w:eastAsia="da-DK"/>
        </w:rPr>
        <w:t xml:space="preserve">n får kendskab til, at der er udsigt til </w:t>
      </w:r>
      <w:r w:rsidR="002F4F28">
        <w:rPr>
          <w:color w:val="000000"/>
          <w:lang w:eastAsia="da-DK"/>
        </w:rPr>
        <w:t>ændrin</w:t>
      </w:r>
      <w:r w:rsidR="00A217DC">
        <w:rPr>
          <w:color w:val="000000"/>
          <w:lang w:eastAsia="da-DK"/>
        </w:rPr>
        <w:t xml:space="preserve">ger i en lægepraksis i kommunen. </w:t>
      </w:r>
    </w:p>
    <w:p w14:paraId="386CA6A2" w14:textId="1E2C4EC0" w:rsidR="00774964" w:rsidRDefault="00774964" w:rsidP="00C07DF2">
      <w:pPr>
        <w:pStyle w:val="Listeafsnit"/>
        <w:numPr>
          <w:ilvl w:val="0"/>
          <w:numId w:val="1"/>
        </w:numPr>
        <w:rPr>
          <w:color w:val="000000"/>
          <w:lang w:eastAsia="da-DK"/>
        </w:rPr>
      </w:pPr>
      <w:r>
        <w:rPr>
          <w:color w:val="000000"/>
          <w:lang w:eastAsia="da-DK"/>
        </w:rPr>
        <w:t xml:space="preserve">De kommunalt lægelige udvalg kan f.eks. i højere grad tænkes ind som sparringspartner for </w:t>
      </w:r>
      <w:r w:rsidR="00F13E3E">
        <w:rPr>
          <w:color w:val="000000"/>
          <w:lang w:eastAsia="da-DK"/>
        </w:rPr>
        <w:t>arbejdet</w:t>
      </w:r>
      <w:r>
        <w:rPr>
          <w:color w:val="000000"/>
          <w:lang w:eastAsia="da-DK"/>
        </w:rPr>
        <w:t>, da der her er et godt lokalkendskab til de enke</w:t>
      </w:r>
      <w:r w:rsidR="00F13E3E">
        <w:rPr>
          <w:color w:val="000000"/>
          <w:lang w:eastAsia="da-DK"/>
        </w:rPr>
        <w:t xml:space="preserve">lte praksis </w:t>
      </w:r>
      <w:r w:rsidR="00F328B7">
        <w:rPr>
          <w:color w:val="000000"/>
          <w:lang w:eastAsia="da-DK"/>
        </w:rPr>
        <w:t xml:space="preserve">samt </w:t>
      </w:r>
      <w:r w:rsidR="00F13E3E">
        <w:rPr>
          <w:color w:val="000000"/>
          <w:lang w:eastAsia="da-DK"/>
        </w:rPr>
        <w:t>udfordringer og muligheder.</w:t>
      </w:r>
      <w:r w:rsidR="002F4F28">
        <w:rPr>
          <w:color w:val="000000"/>
          <w:lang w:eastAsia="da-DK"/>
        </w:rPr>
        <w:t xml:space="preserve"> </w:t>
      </w:r>
    </w:p>
    <w:p w14:paraId="59674202" w14:textId="00FCDEDA" w:rsidR="00D94D41" w:rsidRPr="00D94D41" w:rsidRDefault="00D94D41" w:rsidP="00D94D41">
      <w:pPr>
        <w:pStyle w:val="Listeafsnit"/>
        <w:numPr>
          <w:ilvl w:val="0"/>
          <w:numId w:val="1"/>
        </w:num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Lægedækningsp</w:t>
      </w:r>
      <w:r w:rsidRPr="00D94D41">
        <w:rPr>
          <w:rFonts w:cs="Calibri"/>
        </w:rPr>
        <w:t>roblematikken har nationalt været italesat som et spørgsmål om lægedækning i yderområder, men storbyerne har andre udfordringer, som knytter sig til lægedækning i socialt belastede områder. Her handler det mere om ulighed i sundhed og den rolle, som praktiserende læger spiller i lokalområderne. Strategien adresserer desværre overvejende geografiske udfordringer – bl.a. som følge er yderkantsproblematikker samt generationsskiftet i eksisterende klinikker. Det havde været ønskeligt, om strategien også tog højde for de sundhedsmæssige udfordringer, som præger udsatte boligområder. Især i lyset af, at den nye overenskomst netop åbner mulighed for at anvende en ny honorarstruktur for at gøre det økonomisk mere attraktivt at have praksis i disse områder.</w:t>
      </w:r>
    </w:p>
    <w:p w14:paraId="3B4164BA" w14:textId="09BFB38D" w:rsidR="00BF0AB1" w:rsidRDefault="00774964" w:rsidP="00C07DF2">
      <w:pPr>
        <w:pStyle w:val="Listeafsnit"/>
        <w:numPr>
          <w:ilvl w:val="0"/>
          <w:numId w:val="1"/>
        </w:numPr>
        <w:rPr>
          <w:lang w:eastAsia="da-DK"/>
        </w:rPr>
      </w:pPr>
      <w:r w:rsidRPr="00E61A4D">
        <w:rPr>
          <w:lang w:eastAsia="da-DK"/>
        </w:rPr>
        <w:t>Der ligger mange gode muligheder i den nye overenskomst for at sikre gode vilkår i de lægedækningstruede o</w:t>
      </w:r>
      <w:r w:rsidR="00F13E3E" w:rsidRPr="00E61A4D">
        <w:rPr>
          <w:lang w:eastAsia="da-DK"/>
        </w:rPr>
        <w:t xml:space="preserve">mråder. </w:t>
      </w:r>
      <w:r w:rsidR="008E5094">
        <w:rPr>
          <w:lang w:eastAsia="da-DK"/>
        </w:rPr>
        <w:t>De syddanske kommuner</w:t>
      </w:r>
      <w:r w:rsidR="008E5094" w:rsidRPr="00E61A4D">
        <w:rPr>
          <w:lang w:eastAsia="da-DK"/>
        </w:rPr>
        <w:t xml:space="preserve"> </w:t>
      </w:r>
      <w:r w:rsidR="00F13E3E" w:rsidRPr="00E61A4D">
        <w:rPr>
          <w:lang w:eastAsia="da-DK"/>
        </w:rPr>
        <w:t>bakker op om</w:t>
      </w:r>
      <w:r w:rsidRPr="00E61A4D">
        <w:rPr>
          <w:lang w:eastAsia="da-DK"/>
        </w:rPr>
        <w:t>, at de</w:t>
      </w:r>
      <w:r w:rsidR="00E61A4D">
        <w:rPr>
          <w:lang w:eastAsia="da-DK"/>
        </w:rPr>
        <w:t>r kan opnås særligt gode vilkår i de lægedækningstruede områder</w:t>
      </w:r>
      <w:r w:rsidRPr="00E61A4D">
        <w:rPr>
          <w:lang w:eastAsia="da-DK"/>
        </w:rPr>
        <w:t xml:space="preserve">, men det er vigtigt, at der ikke kun fokuseres på de lægedækningstruede områder, men at der også er fokus på at give gode </w:t>
      </w:r>
      <w:r w:rsidR="00AE5099">
        <w:rPr>
          <w:lang w:eastAsia="da-DK"/>
        </w:rPr>
        <w:t xml:space="preserve">og fleksible </w:t>
      </w:r>
      <w:r w:rsidRPr="00E61A4D">
        <w:rPr>
          <w:lang w:eastAsia="da-DK"/>
        </w:rPr>
        <w:t xml:space="preserve">vilkår for de øvrige praktiserende læger. </w:t>
      </w:r>
      <w:r w:rsidR="00F13E3E" w:rsidRPr="00E61A4D">
        <w:rPr>
          <w:lang w:eastAsia="da-DK"/>
        </w:rPr>
        <w:t>Dette kan være med til at promovere faget</w:t>
      </w:r>
      <w:r w:rsidR="00AE5099">
        <w:rPr>
          <w:lang w:eastAsia="da-DK"/>
        </w:rPr>
        <w:t>,</w:t>
      </w:r>
      <w:r w:rsidR="00F13E3E" w:rsidRPr="00E61A4D">
        <w:rPr>
          <w:lang w:eastAsia="da-DK"/>
        </w:rPr>
        <w:t xml:space="preserve"> </w:t>
      </w:r>
      <w:r w:rsidR="008E5094">
        <w:rPr>
          <w:lang w:eastAsia="da-DK"/>
        </w:rPr>
        <w:t>rette</w:t>
      </w:r>
      <w:r w:rsidR="008E5094" w:rsidRPr="00E61A4D">
        <w:rPr>
          <w:lang w:eastAsia="da-DK"/>
        </w:rPr>
        <w:t xml:space="preserve"> </w:t>
      </w:r>
      <w:r w:rsidR="00F13E3E" w:rsidRPr="00E61A4D">
        <w:rPr>
          <w:lang w:eastAsia="da-DK"/>
        </w:rPr>
        <w:t xml:space="preserve">fokus </w:t>
      </w:r>
      <w:r w:rsidR="008E5094">
        <w:rPr>
          <w:lang w:eastAsia="da-DK"/>
        </w:rPr>
        <w:t>mod</w:t>
      </w:r>
      <w:r w:rsidR="008E5094" w:rsidRPr="00E61A4D">
        <w:rPr>
          <w:lang w:eastAsia="da-DK"/>
        </w:rPr>
        <w:t xml:space="preserve"> </w:t>
      </w:r>
      <w:r w:rsidR="00F13E3E" w:rsidRPr="00E61A4D">
        <w:rPr>
          <w:lang w:eastAsia="da-DK"/>
        </w:rPr>
        <w:t xml:space="preserve">”den gode historie” og hermed tiltrække flere læger. </w:t>
      </w:r>
      <w:r w:rsidR="000675B2">
        <w:rPr>
          <w:lang w:eastAsia="da-DK"/>
        </w:rPr>
        <w:t xml:space="preserve"> </w:t>
      </w:r>
      <w:r w:rsidR="00AE5099">
        <w:rPr>
          <w:lang w:eastAsia="da-DK"/>
        </w:rPr>
        <w:t>Herudover kan det være med til at sikre stabil lægedækning i de områder</w:t>
      </w:r>
      <w:r w:rsidR="008E5094">
        <w:rPr>
          <w:lang w:eastAsia="da-DK"/>
        </w:rPr>
        <w:t>,</w:t>
      </w:r>
      <w:r w:rsidR="00AE5099">
        <w:rPr>
          <w:lang w:eastAsia="da-DK"/>
        </w:rPr>
        <w:t xml:space="preserve"> der ikke er lægedækningstruet</w:t>
      </w:r>
      <w:r w:rsidR="009F3863">
        <w:rPr>
          <w:lang w:eastAsia="da-DK"/>
        </w:rPr>
        <w:t>,</w:t>
      </w:r>
      <w:r w:rsidR="00AE5099">
        <w:rPr>
          <w:lang w:eastAsia="da-DK"/>
        </w:rPr>
        <w:t xml:space="preserve"> og det er alt andet lige nemmere</w:t>
      </w:r>
      <w:r w:rsidR="008E5094">
        <w:rPr>
          <w:lang w:eastAsia="da-DK"/>
        </w:rPr>
        <w:t>,</w:t>
      </w:r>
      <w:r w:rsidR="00AE5099">
        <w:rPr>
          <w:lang w:eastAsia="da-DK"/>
        </w:rPr>
        <w:t xml:space="preserve"> og mindre ressourcekrævende</w:t>
      </w:r>
      <w:r w:rsidR="008E5094">
        <w:rPr>
          <w:lang w:eastAsia="da-DK"/>
        </w:rPr>
        <w:t>,</w:t>
      </w:r>
      <w:r w:rsidR="00AE5099">
        <w:rPr>
          <w:lang w:eastAsia="da-DK"/>
        </w:rPr>
        <w:t xml:space="preserve"> at vedligehold</w:t>
      </w:r>
      <w:r w:rsidR="009F3863">
        <w:rPr>
          <w:lang w:eastAsia="da-DK"/>
        </w:rPr>
        <w:t>e</w:t>
      </w:r>
      <w:r w:rsidR="00AE5099">
        <w:rPr>
          <w:lang w:eastAsia="da-DK"/>
        </w:rPr>
        <w:t xml:space="preserve"> stabil </w:t>
      </w:r>
      <w:r w:rsidR="009F3863">
        <w:rPr>
          <w:lang w:eastAsia="da-DK"/>
        </w:rPr>
        <w:t>læge</w:t>
      </w:r>
      <w:r w:rsidR="00AE5099">
        <w:rPr>
          <w:lang w:eastAsia="da-DK"/>
        </w:rPr>
        <w:t>dækning en</w:t>
      </w:r>
      <w:r w:rsidR="009F3863">
        <w:rPr>
          <w:lang w:eastAsia="da-DK"/>
        </w:rPr>
        <w:t>d</w:t>
      </w:r>
      <w:r w:rsidR="00AE5099">
        <w:rPr>
          <w:lang w:eastAsia="da-DK"/>
        </w:rPr>
        <w:t xml:space="preserve"> at arbejd</w:t>
      </w:r>
      <w:r w:rsidR="009F3863">
        <w:rPr>
          <w:lang w:eastAsia="da-DK"/>
        </w:rPr>
        <w:t>e</w:t>
      </w:r>
      <w:r w:rsidR="00AE5099">
        <w:rPr>
          <w:lang w:eastAsia="da-DK"/>
        </w:rPr>
        <w:t xml:space="preserve"> med et lægedækningstruet område.</w:t>
      </w:r>
      <w:r w:rsidR="00EB243E">
        <w:rPr>
          <w:lang w:eastAsia="da-DK"/>
        </w:rPr>
        <w:t xml:space="preserve"> </w:t>
      </w:r>
    </w:p>
    <w:p w14:paraId="1CBD4E95" w14:textId="0DE10655" w:rsidR="00A36CE3" w:rsidRDefault="00A36CE3" w:rsidP="00C07DF2">
      <w:pPr>
        <w:pStyle w:val="Listeafsnit"/>
        <w:numPr>
          <w:ilvl w:val="0"/>
          <w:numId w:val="1"/>
        </w:numPr>
        <w:rPr>
          <w:lang w:eastAsia="da-DK"/>
        </w:rPr>
      </w:pPr>
      <w:r>
        <w:rPr>
          <w:lang w:eastAsia="da-DK"/>
        </w:rPr>
        <w:lastRenderedPageBreak/>
        <w:t xml:space="preserve">Det kunne uddybes i strategien, at det er muligt at lave delestillinger mellem praksis og sygehuse, eller mulighed for rotation mellem forskellige praksis i kommunen, som der er gode erfaringer med fra fx Frederikshavn. Dette kunne bidrage til, at det bliver mere attraktivt at blive praktiserende læge i de lægedækningstruede områder. </w:t>
      </w:r>
    </w:p>
    <w:p w14:paraId="5F41193E" w14:textId="5E8B2321" w:rsidR="006A3480" w:rsidRDefault="006A3480" w:rsidP="006A3480">
      <w:pPr>
        <w:pStyle w:val="Listeafsnit"/>
        <w:numPr>
          <w:ilvl w:val="0"/>
          <w:numId w:val="1"/>
        </w:numPr>
        <w:rPr>
          <w:lang w:eastAsia="da-DK"/>
        </w:rPr>
      </w:pPr>
      <w:r>
        <w:rPr>
          <w:lang w:eastAsia="da-DK"/>
        </w:rPr>
        <w:t xml:space="preserve">De syddanske kommuner ønsker at henlede opmærksomheden på, om </w:t>
      </w:r>
      <w:r w:rsidR="00EB243E">
        <w:t>lægekapaciteten</w:t>
      </w:r>
      <w:r>
        <w:t xml:space="preserve"> generelt er for lille, og om der er incitament for at udbygge kapaciteten, for de</w:t>
      </w:r>
      <w:r w:rsidR="00EB243E">
        <w:t xml:space="preserve">rved at stå stærkere, når en læge stopper. </w:t>
      </w:r>
    </w:p>
    <w:p w14:paraId="6E4D78A4" w14:textId="77777777" w:rsidR="00A36CE3" w:rsidRPr="00E61A4D" w:rsidRDefault="00A36CE3" w:rsidP="006A3480">
      <w:pPr>
        <w:pStyle w:val="Listeafsnit"/>
        <w:rPr>
          <w:lang w:eastAsia="da-DK"/>
        </w:rPr>
      </w:pPr>
    </w:p>
    <w:p w14:paraId="56C1FF2C" w14:textId="77777777" w:rsidR="00D14314" w:rsidRDefault="00D14314" w:rsidP="00395F8E">
      <w:pPr>
        <w:rPr>
          <w:color w:val="000000"/>
          <w:lang w:eastAsia="da-DK"/>
        </w:rPr>
      </w:pPr>
    </w:p>
    <w:p w14:paraId="6B671F63" w14:textId="77777777" w:rsidR="00164F49" w:rsidRDefault="00164F49" w:rsidP="00395F8E">
      <w:pPr>
        <w:rPr>
          <w:b/>
          <w:color w:val="000000"/>
          <w:lang w:eastAsia="da-DK"/>
        </w:rPr>
      </w:pPr>
      <w:r w:rsidRPr="00164F49">
        <w:rPr>
          <w:b/>
          <w:color w:val="000000"/>
          <w:lang w:eastAsia="da-DK"/>
        </w:rPr>
        <w:t>SPECIFIKKE BEMÆRKNINGER</w:t>
      </w:r>
    </w:p>
    <w:p w14:paraId="062827B4" w14:textId="77777777" w:rsidR="00DF3C4F" w:rsidRDefault="00DF3C4F" w:rsidP="00395F8E">
      <w:pPr>
        <w:rPr>
          <w:b/>
          <w:color w:val="000000"/>
          <w:lang w:eastAsia="da-DK"/>
        </w:rPr>
      </w:pPr>
    </w:p>
    <w:p w14:paraId="737485AA" w14:textId="1E31323F" w:rsidR="00DF3C4F" w:rsidRPr="00A217DC" w:rsidRDefault="00DF3C4F" w:rsidP="00164F49">
      <w:pPr>
        <w:pStyle w:val="Listeafsnit"/>
        <w:numPr>
          <w:ilvl w:val="0"/>
          <w:numId w:val="2"/>
        </w:numPr>
        <w:rPr>
          <w:b/>
          <w:color w:val="000000"/>
          <w:lang w:eastAsia="da-DK"/>
        </w:rPr>
      </w:pPr>
      <w:r>
        <w:rPr>
          <w:b/>
          <w:color w:val="000000"/>
          <w:lang w:eastAsia="da-DK"/>
        </w:rPr>
        <w:t xml:space="preserve">1. Indledning: </w:t>
      </w:r>
      <w:r>
        <w:rPr>
          <w:color w:val="000000"/>
          <w:lang w:eastAsia="da-DK"/>
        </w:rPr>
        <w:t xml:space="preserve">Det beskrives ikke i indledningen, hvorfor strategien er revideret nu. Det vil gøre det lettere for læseren, hvis rammen for revideringen opridses i indledningen. </w:t>
      </w:r>
    </w:p>
    <w:p w14:paraId="45EEE008" w14:textId="77777777" w:rsidR="00A217DC" w:rsidRDefault="00A217DC" w:rsidP="00A217DC">
      <w:pPr>
        <w:pStyle w:val="Listeafsnit"/>
        <w:rPr>
          <w:b/>
          <w:color w:val="000000"/>
          <w:lang w:eastAsia="da-DK"/>
        </w:rPr>
      </w:pPr>
    </w:p>
    <w:p w14:paraId="316C513B" w14:textId="7980B8AA" w:rsidR="00D45C36" w:rsidRPr="00D45C36" w:rsidRDefault="0097619E" w:rsidP="00D45C36">
      <w:pPr>
        <w:pStyle w:val="Listeafsnit"/>
        <w:numPr>
          <w:ilvl w:val="0"/>
          <w:numId w:val="2"/>
        </w:numPr>
        <w:rPr>
          <w:b/>
          <w:color w:val="000000"/>
          <w:lang w:eastAsia="da-DK"/>
        </w:rPr>
      </w:pPr>
      <w:r>
        <w:rPr>
          <w:b/>
          <w:color w:val="000000"/>
          <w:lang w:eastAsia="da-DK"/>
        </w:rPr>
        <w:t xml:space="preserve">5.2 Akut sikring af lægedækningen ved pludselige ophør, midt side 12: </w:t>
      </w:r>
      <w:r w:rsidRPr="0097619E">
        <w:rPr>
          <w:color w:val="000000"/>
          <w:lang w:eastAsia="da-DK"/>
        </w:rPr>
        <w:t>Det beskrives, at Regionen ikke har hjemmel til at yde aflastning til en praksis i en periode, uanset hvad grunden til behovet måtte være.</w:t>
      </w:r>
      <w:r w:rsidR="00BF0AB1">
        <w:rPr>
          <w:color w:val="000000"/>
          <w:lang w:eastAsia="da-DK"/>
        </w:rPr>
        <w:t xml:space="preserve"> </w:t>
      </w:r>
      <w:r w:rsidR="008E5094">
        <w:rPr>
          <w:color w:val="000000"/>
          <w:lang w:eastAsia="da-DK"/>
        </w:rPr>
        <w:t xml:space="preserve">De syddanske kommuner </w:t>
      </w:r>
      <w:r w:rsidR="00BF0AB1">
        <w:rPr>
          <w:color w:val="000000"/>
          <w:lang w:eastAsia="da-DK"/>
        </w:rPr>
        <w:t xml:space="preserve">vil gerne opfordre til, at Regionen har opmærksomhed på at udnytte de muligheder der ellers ligger i forhold til aflastning, </w:t>
      </w:r>
      <w:r w:rsidR="00774964" w:rsidRPr="00774964">
        <w:rPr>
          <w:lang w:eastAsia="da-DK"/>
        </w:rPr>
        <w:t>fx ved</w:t>
      </w:r>
      <w:r w:rsidR="00F13E3E">
        <w:rPr>
          <w:lang w:eastAsia="da-DK"/>
        </w:rPr>
        <w:t xml:space="preserve"> at oplyse om muligheden for at søge om luknin</w:t>
      </w:r>
      <w:r w:rsidR="00E77CA6">
        <w:rPr>
          <w:lang w:eastAsia="da-DK"/>
        </w:rPr>
        <w:t>g ved et lavere antal patienter.</w:t>
      </w:r>
    </w:p>
    <w:p w14:paraId="7BCAE2D0" w14:textId="77777777" w:rsidR="00D45C36" w:rsidRDefault="00D45C36" w:rsidP="00D45C36">
      <w:pPr>
        <w:pStyle w:val="Listeafsnit"/>
        <w:rPr>
          <w:b/>
          <w:color w:val="000000"/>
          <w:lang w:eastAsia="da-DK"/>
        </w:rPr>
      </w:pPr>
    </w:p>
    <w:p w14:paraId="56698841" w14:textId="0B1560F9" w:rsidR="0069126C" w:rsidRDefault="00BF0AB1" w:rsidP="000A3D78">
      <w:pPr>
        <w:pStyle w:val="Listeafsnit"/>
        <w:numPr>
          <w:ilvl w:val="0"/>
          <w:numId w:val="2"/>
        </w:numPr>
        <w:rPr>
          <w:color w:val="000000"/>
          <w:lang w:eastAsia="da-DK"/>
        </w:rPr>
      </w:pPr>
      <w:r>
        <w:rPr>
          <w:b/>
          <w:color w:val="000000"/>
          <w:lang w:eastAsia="da-DK"/>
        </w:rPr>
        <w:t xml:space="preserve">5.2 Rekrutteringsindsats- proaktiv sikring af lægedækningen: </w:t>
      </w:r>
      <w:r w:rsidR="008E5094">
        <w:rPr>
          <w:color w:val="000000"/>
          <w:lang w:eastAsia="da-DK"/>
        </w:rPr>
        <w:t xml:space="preserve">De syddanske kommuner </w:t>
      </w:r>
      <w:r w:rsidR="00E61A4D">
        <w:rPr>
          <w:color w:val="000000"/>
          <w:lang w:eastAsia="da-DK"/>
        </w:rPr>
        <w:t>bakker</w:t>
      </w:r>
      <w:r>
        <w:rPr>
          <w:color w:val="000000"/>
          <w:lang w:eastAsia="da-DK"/>
        </w:rPr>
        <w:t xml:space="preserve"> op om rekrutteringsindsatsen og vil opfordre til, at det besluttes at forlænge projektet. Der fremgår mange gode initiativer i projektet, som med fordel kan få en mere fremtrædende rolle i </w:t>
      </w:r>
      <w:r w:rsidR="00E77CA6">
        <w:rPr>
          <w:color w:val="000000"/>
          <w:lang w:eastAsia="da-DK"/>
        </w:rPr>
        <w:t xml:space="preserve">selve </w:t>
      </w:r>
      <w:r w:rsidR="00E61A4D">
        <w:rPr>
          <w:color w:val="000000"/>
          <w:lang w:eastAsia="da-DK"/>
        </w:rPr>
        <w:t xml:space="preserve">strategien og ikke kun i bilaget. </w:t>
      </w:r>
      <w:r w:rsidR="008E5094">
        <w:rPr>
          <w:color w:val="000000"/>
          <w:lang w:eastAsia="da-DK"/>
        </w:rPr>
        <w:t>De syddanske kommuner</w:t>
      </w:r>
      <w:r w:rsidR="008E5094" w:rsidRPr="000A3D78">
        <w:rPr>
          <w:color w:val="000000"/>
          <w:lang w:eastAsia="da-DK"/>
        </w:rPr>
        <w:t xml:space="preserve"> </w:t>
      </w:r>
      <w:r w:rsidR="00E61A4D" w:rsidRPr="000A3D78">
        <w:rPr>
          <w:color w:val="000000"/>
          <w:lang w:eastAsia="da-DK"/>
        </w:rPr>
        <w:t xml:space="preserve">vil </w:t>
      </w:r>
      <w:r w:rsidR="000A3D78">
        <w:rPr>
          <w:color w:val="000000"/>
          <w:lang w:eastAsia="da-DK"/>
        </w:rPr>
        <w:t xml:space="preserve">endvidere </w:t>
      </w:r>
      <w:r w:rsidR="00E61A4D" w:rsidRPr="000A3D78">
        <w:rPr>
          <w:color w:val="000000"/>
          <w:lang w:eastAsia="da-DK"/>
        </w:rPr>
        <w:t xml:space="preserve">gerne opfordre til, at </w:t>
      </w:r>
      <w:r w:rsidR="00B56F6A">
        <w:rPr>
          <w:color w:val="000000"/>
          <w:lang w:eastAsia="da-DK"/>
        </w:rPr>
        <w:t>R</w:t>
      </w:r>
      <w:r w:rsidR="000A3D78" w:rsidRPr="000A3D78">
        <w:rPr>
          <w:color w:val="000000"/>
          <w:lang w:eastAsia="da-DK"/>
        </w:rPr>
        <w:t xml:space="preserve">ekrutteringsteamet promoveres yderligere, så kendskabet til det udvides. </w:t>
      </w:r>
      <w:r w:rsidR="000A3D78">
        <w:rPr>
          <w:color w:val="000000"/>
          <w:lang w:eastAsia="da-DK"/>
        </w:rPr>
        <w:t>Herudover</w:t>
      </w:r>
      <w:r w:rsidR="000A3D78" w:rsidRPr="000A3D78">
        <w:rPr>
          <w:color w:val="000000"/>
          <w:lang w:eastAsia="da-DK"/>
        </w:rPr>
        <w:t xml:space="preserve"> foreslås det, at </w:t>
      </w:r>
      <w:r w:rsidR="00B56F6A">
        <w:rPr>
          <w:color w:val="000000"/>
          <w:lang w:eastAsia="da-DK"/>
        </w:rPr>
        <w:t>R</w:t>
      </w:r>
      <w:r w:rsidR="00E61A4D" w:rsidRPr="000A3D78">
        <w:rPr>
          <w:color w:val="000000"/>
          <w:lang w:eastAsia="da-DK"/>
        </w:rPr>
        <w:t xml:space="preserve">ekrutteringsteamet ikke kun samarbejder med ”tilflytterservice” i kommunerne, men at kommunerne tænkes mere bredt ind i samarbejdet, så der i højere grad sker en videndeling mellem læger, teamet og kommunerne. </w:t>
      </w:r>
    </w:p>
    <w:p w14:paraId="51C9CDF4" w14:textId="77777777" w:rsidR="00A217DC" w:rsidRPr="000A3D78" w:rsidRDefault="00A217DC" w:rsidP="00A217DC">
      <w:pPr>
        <w:pStyle w:val="Listeafsnit"/>
        <w:rPr>
          <w:color w:val="000000"/>
          <w:lang w:eastAsia="da-DK"/>
        </w:rPr>
      </w:pPr>
    </w:p>
    <w:p w14:paraId="299D1CC0" w14:textId="57D4039F" w:rsidR="00E77CA6" w:rsidRPr="00A36CE3" w:rsidRDefault="00E77CA6" w:rsidP="00164F49">
      <w:pPr>
        <w:pStyle w:val="Listeafsnit"/>
        <w:numPr>
          <w:ilvl w:val="0"/>
          <w:numId w:val="2"/>
        </w:numPr>
        <w:rPr>
          <w:b/>
          <w:color w:val="000000"/>
          <w:lang w:eastAsia="da-DK"/>
        </w:rPr>
      </w:pPr>
      <w:r>
        <w:rPr>
          <w:b/>
          <w:color w:val="000000"/>
          <w:lang w:eastAsia="da-DK"/>
        </w:rPr>
        <w:t xml:space="preserve">5.6.1 Etablering af sundhedshuse: </w:t>
      </w:r>
      <w:r w:rsidR="008E5094">
        <w:rPr>
          <w:color w:val="000000"/>
          <w:lang w:eastAsia="da-DK"/>
        </w:rPr>
        <w:t xml:space="preserve">De syddanske kommuner </w:t>
      </w:r>
      <w:r w:rsidR="00AA536D">
        <w:rPr>
          <w:color w:val="000000"/>
          <w:lang w:eastAsia="da-DK"/>
        </w:rPr>
        <w:t>har god erfaring med at samarbejde med de praktiserende læger i sundhedshuse o</w:t>
      </w:r>
      <w:r w:rsidR="00AE5099">
        <w:rPr>
          <w:color w:val="000000"/>
          <w:lang w:eastAsia="da-DK"/>
        </w:rPr>
        <w:t>g</w:t>
      </w:r>
      <w:r w:rsidR="00AA536D">
        <w:rPr>
          <w:color w:val="000000"/>
          <w:lang w:eastAsia="da-DK"/>
        </w:rPr>
        <w:t xml:space="preserve"> bakker op om</w:t>
      </w:r>
      <w:r w:rsidR="00F328B7">
        <w:rPr>
          <w:color w:val="000000"/>
          <w:lang w:eastAsia="da-DK"/>
        </w:rPr>
        <w:t xml:space="preserve"> et tydeligt</w:t>
      </w:r>
      <w:r w:rsidR="00AA536D">
        <w:rPr>
          <w:color w:val="000000"/>
          <w:lang w:eastAsia="da-DK"/>
        </w:rPr>
        <w:t xml:space="preserve"> fokus på dette i strategien.</w:t>
      </w:r>
      <w:r w:rsidR="00A36CE3">
        <w:rPr>
          <w:color w:val="000000"/>
          <w:lang w:eastAsia="da-DK"/>
        </w:rPr>
        <w:t xml:space="preserve"> Med Regionens seneste udspil ”En læge tæt på dig” afsættes blandt andet ekstra midler til sundhedshuse. Det er i denne sammenhæng særlig vigtigt, at etableringen målrettes sammenhængen mellem kommuner og almen praksis. </w:t>
      </w:r>
    </w:p>
    <w:p w14:paraId="23EE814E" w14:textId="77777777" w:rsidR="00A36CE3" w:rsidRPr="00A36CE3" w:rsidRDefault="00A36CE3" w:rsidP="00A36CE3">
      <w:pPr>
        <w:pStyle w:val="Listeafsnit"/>
        <w:rPr>
          <w:b/>
          <w:color w:val="000000"/>
          <w:lang w:eastAsia="da-DK"/>
        </w:rPr>
      </w:pPr>
    </w:p>
    <w:p w14:paraId="0C80EC76" w14:textId="77777777" w:rsidR="00D94D41" w:rsidRPr="00A36CE3" w:rsidRDefault="00D94D41" w:rsidP="00A36CE3">
      <w:pPr>
        <w:pStyle w:val="Listeafsnit"/>
        <w:rPr>
          <w:b/>
          <w:color w:val="000000"/>
          <w:lang w:eastAsia="da-DK"/>
        </w:rPr>
      </w:pPr>
      <w:r w:rsidRPr="00A36CE3">
        <w:rPr>
          <w:color w:val="000000"/>
          <w:lang w:eastAsia="da-DK"/>
        </w:rPr>
        <w:t xml:space="preserve">Det beskrives, at Regionen i lægedækningstruede områder kan yde en vis kompensation for flytte- og sammenlægningsudgifter, i tilfælde hvor flytningen vurderes at fremme rekrutterings- eller generationsskiftemulighederne. Her nævnes sammenlægning af solopraksis i mere bæredygtige praksisformer samt flytning af praksis til moderne sundhedshuse som flytninger, der kan kvalificere til at modtage kompensation.  </w:t>
      </w:r>
    </w:p>
    <w:p w14:paraId="3E1C4CD6" w14:textId="393B1528" w:rsidR="00D94D41" w:rsidRPr="00D94D41" w:rsidRDefault="00D94D41" w:rsidP="00D94D41">
      <w:pPr>
        <w:pStyle w:val="Listeafsnit"/>
        <w:rPr>
          <w:color w:val="1F497D"/>
        </w:rPr>
      </w:pPr>
      <w:r w:rsidRPr="00D94D41">
        <w:rPr>
          <w:iCs/>
          <w:color w:val="000000"/>
          <w:lang w:eastAsia="da-DK"/>
        </w:rPr>
        <w:t>De syddanske kommuner vil gerne bakke op om denne ordning, og opfordrer til, at der i denne sammenhæng tages højde for, at processen for flytning og sammenlægning kan være lang, og omfatte løbende dialog og gensidige interesseafklaringer mellem de involverede aktører. I den forbindelse bør muligheden for kompensation i et givet område ikke udelukkende afhænge af områdets status som lægedækningstruet på flytningstidspunktet</w:t>
      </w:r>
      <w:r w:rsidR="000A0C52">
        <w:rPr>
          <w:iCs/>
          <w:color w:val="000000"/>
          <w:lang w:eastAsia="da-DK"/>
        </w:rPr>
        <w:t>, men tage afsæt i status, da beslutningen om flytning blev truffet</w:t>
      </w:r>
      <w:r w:rsidRPr="00D94D41">
        <w:rPr>
          <w:iCs/>
          <w:color w:val="000000"/>
          <w:lang w:eastAsia="da-DK"/>
        </w:rPr>
        <w:t xml:space="preserve">. </w:t>
      </w:r>
      <w:bookmarkStart w:id="0" w:name="_GoBack"/>
      <w:bookmarkEnd w:id="0"/>
    </w:p>
    <w:p w14:paraId="48C8B04A" w14:textId="77777777" w:rsidR="001F270C" w:rsidRDefault="001F270C" w:rsidP="00E77CA6">
      <w:pPr>
        <w:pStyle w:val="Listeafsnit"/>
        <w:rPr>
          <w:color w:val="000000"/>
          <w:lang w:eastAsia="da-DK"/>
        </w:rPr>
      </w:pPr>
    </w:p>
    <w:p w14:paraId="33C97E34" w14:textId="54C34C19" w:rsidR="00BF0AB1" w:rsidRDefault="00BF0AB1" w:rsidP="00164F49">
      <w:pPr>
        <w:pStyle w:val="Listeafsnit"/>
        <w:numPr>
          <w:ilvl w:val="0"/>
          <w:numId w:val="2"/>
        </w:numPr>
        <w:rPr>
          <w:b/>
          <w:color w:val="000000"/>
          <w:lang w:eastAsia="da-DK"/>
        </w:rPr>
      </w:pPr>
      <w:r>
        <w:rPr>
          <w:b/>
          <w:color w:val="000000"/>
          <w:lang w:eastAsia="da-DK"/>
        </w:rPr>
        <w:t xml:space="preserve">5.6.2 Ydernummer på licens: </w:t>
      </w:r>
      <w:r w:rsidR="008E5094">
        <w:rPr>
          <w:color w:val="000000"/>
          <w:lang w:eastAsia="da-DK"/>
        </w:rPr>
        <w:t xml:space="preserve">De syddanske kommuner </w:t>
      </w:r>
      <w:r>
        <w:rPr>
          <w:color w:val="000000"/>
          <w:lang w:eastAsia="da-DK"/>
        </w:rPr>
        <w:t xml:space="preserve">vil gerne opfordre til, at Regionen forsøger at udbrede kendskabet til at få ydernummer på licens. Det kan være meget stort og omstændeligt </w:t>
      </w:r>
      <w:r>
        <w:rPr>
          <w:color w:val="000000"/>
          <w:lang w:eastAsia="da-DK"/>
        </w:rPr>
        <w:lastRenderedPageBreak/>
        <w:t>for en nyuddannet praktiserende læge at købe egen praksis</w:t>
      </w:r>
      <w:r w:rsidR="00774964">
        <w:rPr>
          <w:color w:val="000000"/>
          <w:lang w:eastAsia="da-DK"/>
        </w:rPr>
        <w:t>,</w:t>
      </w:r>
      <w:r>
        <w:rPr>
          <w:color w:val="000000"/>
          <w:lang w:eastAsia="da-DK"/>
        </w:rPr>
        <w:t xml:space="preserve"> og </w:t>
      </w:r>
      <w:r w:rsidR="008E5094">
        <w:rPr>
          <w:color w:val="000000"/>
          <w:lang w:eastAsia="da-DK"/>
        </w:rPr>
        <w:t>de syddanske kommuner</w:t>
      </w:r>
      <w:r w:rsidR="00F328B7">
        <w:rPr>
          <w:color w:val="000000"/>
          <w:lang w:eastAsia="da-DK"/>
        </w:rPr>
        <w:t xml:space="preserve"> er af den overbevisning</w:t>
      </w:r>
      <w:r>
        <w:rPr>
          <w:color w:val="000000"/>
          <w:lang w:eastAsia="da-DK"/>
        </w:rPr>
        <w:t>, at muligheden for at få et ydernummer på licens vil kunne tiltrække flere yngre læger</w:t>
      </w:r>
      <w:r w:rsidR="00F13E3E">
        <w:rPr>
          <w:color w:val="000000"/>
          <w:lang w:eastAsia="da-DK"/>
        </w:rPr>
        <w:t>.</w:t>
      </w:r>
      <w:r w:rsidR="00E61A4D">
        <w:rPr>
          <w:color w:val="000000"/>
          <w:lang w:eastAsia="da-DK"/>
        </w:rPr>
        <w:t xml:space="preserve"> </w:t>
      </w:r>
    </w:p>
    <w:p w14:paraId="35ECFB60" w14:textId="77777777" w:rsidR="000A3D78" w:rsidRDefault="000A3D78" w:rsidP="009F3863">
      <w:pPr>
        <w:ind w:left="360"/>
      </w:pPr>
    </w:p>
    <w:p w14:paraId="7322DBE5" w14:textId="57EF2B42" w:rsidR="00F328B7" w:rsidRDefault="000A3D78" w:rsidP="009F3863">
      <w:pPr>
        <w:rPr>
          <w:color w:val="000000"/>
          <w:lang w:eastAsia="da-DK"/>
        </w:rPr>
      </w:pPr>
      <w:r w:rsidRPr="009F3863">
        <w:rPr>
          <w:color w:val="000000"/>
          <w:lang w:eastAsia="da-DK"/>
        </w:rPr>
        <w:t xml:space="preserve">De syddanske kommuner </w:t>
      </w:r>
      <w:r w:rsidR="009F3863" w:rsidRPr="009F3863">
        <w:rPr>
          <w:color w:val="000000"/>
          <w:lang w:eastAsia="da-DK"/>
        </w:rPr>
        <w:t xml:space="preserve">ser mange gode muligheder med </w:t>
      </w:r>
      <w:r w:rsidR="008E5094">
        <w:rPr>
          <w:color w:val="000000"/>
          <w:lang w:eastAsia="da-DK"/>
        </w:rPr>
        <w:t>’S</w:t>
      </w:r>
      <w:r w:rsidR="009F3863" w:rsidRPr="009F3863">
        <w:rPr>
          <w:color w:val="000000"/>
          <w:lang w:eastAsia="da-DK"/>
        </w:rPr>
        <w:t>trategi for</w:t>
      </w:r>
      <w:r w:rsidR="008E5094">
        <w:rPr>
          <w:color w:val="000000"/>
          <w:lang w:eastAsia="da-DK"/>
        </w:rPr>
        <w:t xml:space="preserve"> sikring af</w:t>
      </w:r>
      <w:r w:rsidR="009F3863" w:rsidRPr="009F3863">
        <w:rPr>
          <w:color w:val="000000"/>
          <w:lang w:eastAsia="da-DK"/>
        </w:rPr>
        <w:t xml:space="preserve"> lægedækning</w:t>
      </w:r>
      <w:r w:rsidR="008E5094">
        <w:rPr>
          <w:color w:val="000000"/>
          <w:lang w:eastAsia="da-DK"/>
        </w:rPr>
        <w:t>en i Region Syddanmark’</w:t>
      </w:r>
      <w:r w:rsidR="009F3863" w:rsidRPr="009F3863">
        <w:rPr>
          <w:color w:val="000000"/>
          <w:lang w:eastAsia="da-DK"/>
        </w:rPr>
        <w:t xml:space="preserve"> og anerkender regionens store fokus på lægedækning. </w:t>
      </w:r>
    </w:p>
    <w:p w14:paraId="05E410F3" w14:textId="77777777" w:rsidR="00F328B7" w:rsidRDefault="00F328B7" w:rsidP="009F3863">
      <w:pPr>
        <w:rPr>
          <w:color w:val="000000"/>
          <w:lang w:eastAsia="da-DK"/>
        </w:rPr>
      </w:pPr>
    </w:p>
    <w:p w14:paraId="7148DC38" w14:textId="481A779E" w:rsidR="000A3D78" w:rsidRPr="009F3863" w:rsidRDefault="008E5094" w:rsidP="009F3863">
      <w:pPr>
        <w:rPr>
          <w:color w:val="000000"/>
          <w:lang w:eastAsia="da-DK"/>
        </w:rPr>
      </w:pPr>
      <w:r>
        <w:rPr>
          <w:color w:val="000000"/>
          <w:lang w:eastAsia="da-DK"/>
        </w:rPr>
        <w:t>De syddanske kommuner</w:t>
      </w:r>
      <w:r w:rsidRPr="009F3863">
        <w:rPr>
          <w:color w:val="000000"/>
          <w:lang w:eastAsia="da-DK"/>
        </w:rPr>
        <w:t xml:space="preserve"> </w:t>
      </w:r>
      <w:r w:rsidR="009F3863" w:rsidRPr="009F3863">
        <w:rPr>
          <w:color w:val="000000"/>
          <w:lang w:eastAsia="da-DK"/>
        </w:rPr>
        <w:t xml:space="preserve">glæder </w:t>
      </w:r>
      <w:r w:rsidR="00756F8A">
        <w:rPr>
          <w:color w:val="000000"/>
          <w:lang w:eastAsia="da-DK"/>
        </w:rPr>
        <w:t>sig</w:t>
      </w:r>
      <w:r w:rsidR="00756F8A" w:rsidRPr="009F3863">
        <w:rPr>
          <w:color w:val="000000"/>
          <w:lang w:eastAsia="da-DK"/>
        </w:rPr>
        <w:t xml:space="preserve"> </w:t>
      </w:r>
      <w:r w:rsidR="009F3863" w:rsidRPr="009F3863">
        <w:rPr>
          <w:color w:val="000000"/>
          <w:lang w:eastAsia="da-DK"/>
        </w:rPr>
        <w:t xml:space="preserve">til det fremtidige samarbejde, så </w:t>
      </w:r>
      <w:r w:rsidR="00756F8A">
        <w:rPr>
          <w:color w:val="000000"/>
          <w:lang w:eastAsia="da-DK"/>
        </w:rPr>
        <w:t>der</w:t>
      </w:r>
      <w:r w:rsidR="00756F8A" w:rsidRPr="009F3863">
        <w:rPr>
          <w:color w:val="000000"/>
          <w:lang w:eastAsia="da-DK"/>
        </w:rPr>
        <w:t xml:space="preserve"> </w:t>
      </w:r>
      <w:r w:rsidR="009F3863" w:rsidRPr="009F3863">
        <w:rPr>
          <w:color w:val="000000"/>
          <w:lang w:eastAsia="da-DK"/>
        </w:rPr>
        <w:t>fortsat kan sikre</w:t>
      </w:r>
      <w:r w:rsidR="00756F8A">
        <w:rPr>
          <w:color w:val="000000"/>
          <w:lang w:eastAsia="da-DK"/>
        </w:rPr>
        <w:t>s</w:t>
      </w:r>
      <w:r w:rsidR="009F3863" w:rsidRPr="009F3863">
        <w:rPr>
          <w:color w:val="000000"/>
          <w:lang w:eastAsia="da-DK"/>
        </w:rPr>
        <w:t xml:space="preserve"> læger i alle områder i Syddanmark. </w:t>
      </w:r>
    </w:p>
    <w:p w14:paraId="62DDD3AF" w14:textId="0F703DEC" w:rsidR="00532728" w:rsidRDefault="00371A7E">
      <w:r>
        <w:t xml:space="preserve"> </w:t>
      </w:r>
    </w:p>
    <w:sectPr w:rsidR="0053272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F0652"/>
    <w:multiLevelType w:val="hybridMultilevel"/>
    <w:tmpl w:val="6A2C94B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25652F"/>
    <w:multiLevelType w:val="hybridMultilevel"/>
    <w:tmpl w:val="DF14B84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ine Brinch Christensen">
    <w15:presenceInfo w15:providerId="AD" w15:userId="S-1-5-21-42104206-504389883-817569254-21960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F8E"/>
    <w:rsid w:val="000277B5"/>
    <w:rsid w:val="000675B2"/>
    <w:rsid w:val="000A0C52"/>
    <w:rsid w:val="000A3D78"/>
    <w:rsid w:val="001416A5"/>
    <w:rsid w:val="00164F49"/>
    <w:rsid w:val="001E3758"/>
    <w:rsid w:val="001F270C"/>
    <w:rsid w:val="00252A20"/>
    <w:rsid w:val="002F4F28"/>
    <w:rsid w:val="00371A7E"/>
    <w:rsid w:val="0038632A"/>
    <w:rsid w:val="00395F8E"/>
    <w:rsid w:val="00416045"/>
    <w:rsid w:val="00532728"/>
    <w:rsid w:val="0069126C"/>
    <w:rsid w:val="00696341"/>
    <w:rsid w:val="006A3480"/>
    <w:rsid w:val="006D5C37"/>
    <w:rsid w:val="00720AE7"/>
    <w:rsid w:val="00756F8A"/>
    <w:rsid w:val="00774964"/>
    <w:rsid w:val="008D6F7F"/>
    <w:rsid w:val="008E5094"/>
    <w:rsid w:val="009620A7"/>
    <w:rsid w:val="0097619E"/>
    <w:rsid w:val="009F3863"/>
    <w:rsid w:val="00A00D5C"/>
    <w:rsid w:val="00A217DC"/>
    <w:rsid w:val="00A36CE3"/>
    <w:rsid w:val="00AA536D"/>
    <w:rsid w:val="00AE5099"/>
    <w:rsid w:val="00B517AE"/>
    <w:rsid w:val="00B56F6A"/>
    <w:rsid w:val="00B74434"/>
    <w:rsid w:val="00B959CB"/>
    <w:rsid w:val="00BB0BD8"/>
    <w:rsid w:val="00BF0AB1"/>
    <w:rsid w:val="00C07DF2"/>
    <w:rsid w:val="00CB27F2"/>
    <w:rsid w:val="00CE7577"/>
    <w:rsid w:val="00D14314"/>
    <w:rsid w:val="00D45C36"/>
    <w:rsid w:val="00D652A1"/>
    <w:rsid w:val="00D94D41"/>
    <w:rsid w:val="00DF3C4F"/>
    <w:rsid w:val="00E61A4D"/>
    <w:rsid w:val="00E77CA6"/>
    <w:rsid w:val="00EB243E"/>
    <w:rsid w:val="00F13E3E"/>
    <w:rsid w:val="00F328B7"/>
    <w:rsid w:val="00F32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151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F8E"/>
    <w:pPr>
      <w:spacing w:after="0" w:line="240" w:lineRule="auto"/>
    </w:pPr>
    <w:rPr>
      <w:rFonts w:ascii="Calibri" w:hAnsi="Calibri" w:cs="Times New Roman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07DF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C07D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C07DF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C07DF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C07DF2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C07DF2"/>
    <w:rPr>
      <w:rFonts w:ascii="Calibri" w:hAnsi="Calibri" w:cs="Times New Roman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07DF2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07DF2"/>
    <w:rPr>
      <w:rFonts w:ascii="Calibri" w:hAnsi="Calibri" w:cs="Times New Roman"/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07DF2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07DF2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C07D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F8E"/>
    <w:pPr>
      <w:spacing w:after="0" w:line="240" w:lineRule="auto"/>
    </w:pPr>
    <w:rPr>
      <w:rFonts w:ascii="Calibri" w:hAnsi="Calibri" w:cs="Times New Roman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07DF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C07D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C07DF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C07DF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C07DF2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C07DF2"/>
    <w:rPr>
      <w:rFonts w:ascii="Calibri" w:hAnsi="Calibri" w:cs="Times New Roman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07DF2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07DF2"/>
    <w:rPr>
      <w:rFonts w:ascii="Calibri" w:hAnsi="Calibri" w:cs="Times New Roman"/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07DF2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07DF2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C07D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0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2FF87-2FC7-4771-912F-C707CA291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850FAB41.dotm</Template>
  <TotalTime>50</TotalTime>
  <Pages>3</Pages>
  <Words>1003</Words>
  <Characters>6120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Haderslev Kommune</Company>
  <LinksUpToDate>false</LinksUpToDate>
  <CharactersWithSpaces>7109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Ellegaard T Ryborg</dc:creator>
  <cp:lastModifiedBy>Christina Ellegaard T Ryborg</cp:lastModifiedBy>
  <cp:revision>5</cp:revision>
  <dcterms:created xsi:type="dcterms:W3CDTF">2018-06-12T20:29:00Z</dcterms:created>
  <dcterms:modified xsi:type="dcterms:W3CDTF">2018-06-21T08:47:00Z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{A9141C94-1C02-4632-8EE5-B7EE8CFED327}</vt:lpwstr>
  </property>
</Properties>
</file>