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05" w:rsidRPr="00A01355" w:rsidRDefault="00B87F8B" w:rsidP="004563CB">
      <w:pPr>
        <w:spacing w:after="0"/>
        <w:rPr>
          <w:b/>
          <w:sz w:val="32"/>
        </w:rPr>
      </w:pPr>
      <w:r w:rsidRPr="00A01355">
        <w:rPr>
          <w:b/>
          <w:sz w:val="32"/>
        </w:rPr>
        <w:t>Tværsektorielt forløbs</w:t>
      </w:r>
      <w:r w:rsidR="007A7324">
        <w:rPr>
          <w:b/>
          <w:sz w:val="32"/>
        </w:rPr>
        <w:t>programmet for mennesker med diabetes</w:t>
      </w:r>
      <w:r w:rsidR="009D479D">
        <w:rPr>
          <w:b/>
          <w:sz w:val="32"/>
        </w:rPr>
        <w:t xml:space="preserve"> og kommunikationspakke</w:t>
      </w:r>
      <w:r w:rsidR="007237F7">
        <w:rPr>
          <w:b/>
          <w:sz w:val="32"/>
        </w:rPr>
        <w:t xml:space="preserve"> </w:t>
      </w:r>
    </w:p>
    <w:p w:rsidR="00B87F8B" w:rsidRDefault="00B87F8B">
      <w:pPr>
        <w:rPr>
          <w:b/>
        </w:rPr>
      </w:pPr>
      <w:r>
        <w:rPr>
          <w:b/>
        </w:rPr>
        <w:t>Sagsfremstilling:</w:t>
      </w:r>
    </w:p>
    <w:p w:rsidR="00E64910" w:rsidRDefault="0071436C" w:rsidP="00BB484F">
      <w:r>
        <w:t>Sundhedskoordinationsudvalget har godkendt et nyt tværsektorielt</w:t>
      </w:r>
      <w:r w:rsidR="00BB484F">
        <w:t xml:space="preserve"> forløbsprogram</w:t>
      </w:r>
      <w:r w:rsidR="007A7324">
        <w:t xml:space="preserve"> for mennesker med diabetes</w:t>
      </w:r>
      <w:r>
        <w:t xml:space="preserve">. </w:t>
      </w:r>
    </w:p>
    <w:p w:rsidR="0093748C" w:rsidRDefault="0093748C" w:rsidP="0093748C">
      <w:r w:rsidRPr="00697D2A">
        <w:t xml:space="preserve">De </w:t>
      </w:r>
      <w:r>
        <w:t xml:space="preserve">kommunale Sundheds- og Socialudvalg </w:t>
      </w:r>
      <w:r w:rsidRPr="00697D2A">
        <w:t xml:space="preserve">skal </w:t>
      </w:r>
      <w:r>
        <w:t xml:space="preserve">tage orienteringen om forløbsprogrammet til efterretning og justere lokale samarbejdsaftaler og procedurer i henhold hertil. </w:t>
      </w:r>
    </w:p>
    <w:p w:rsidR="00E64910" w:rsidRDefault="00E64910" w:rsidP="00BB484F">
      <w:r>
        <w:t>Som bilag til dette dagsordenspunkt vedlægges en detaljeret implementeringsplan.</w:t>
      </w:r>
    </w:p>
    <w:p w:rsidR="00BB484F" w:rsidRDefault="0071436C" w:rsidP="00BB484F">
      <w:r>
        <w:t>Forløbsprogrammet</w:t>
      </w:r>
      <w:r w:rsidR="00BB484F">
        <w:t xml:space="preserve"> er udviklet i tæt samarbejde med patienter, pårørende og sundhedsprofessionelle. Dette har </w:t>
      </w:r>
      <w:r w:rsidR="00E63AC6">
        <w:t xml:space="preserve">resulteret </w:t>
      </w:r>
      <w:r w:rsidR="00E64910">
        <w:t xml:space="preserve">i </w:t>
      </w:r>
      <w:r w:rsidR="00BB484F">
        <w:t>et stærkt fokus på samarbejde og kommunikation, og</w:t>
      </w:r>
      <w:r w:rsidR="00044481">
        <w:t xml:space="preserve"> på</w:t>
      </w:r>
      <w:r w:rsidR="00BB484F">
        <w:t xml:space="preserve"> hvordan vi mere systematisk kan inddrage patient</w:t>
      </w:r>
      <w:r w:rsidR="00E64910">
        <w:t>er</w:t>
      </w:r>
      <w:r w:rsidR="00BB484F">
        <w:t xml:space="preserve"> og pårørende.</w:t>
      </w:r>
    </w:p>
    <w:p w:rsidR="00BB484F" w:rsidRPr="00257C9A" w:rsidRDefault="00BB484F" w:rsidP="00BB484F">
      <w:pPr>
        <w:ind w:left="-2"/>
      </w:pPr>
      <w:r w:rsidRPr="00257C9A">
        <w:t xml:space="preserve">Forløbsprogrammet er bygget op omkring </w:t>
      </w:r>
      <w:r w:rsidR="00E63AC6">
        <w:t xml:space="preserve">de </w:t>
      </w:r>
      <w:r w:rsidRPr="00257C9A">
        <w:t>sit</w:t>
      </w:r>
      <w:r w:rsidR="007A7324">
        <w:t>uationer, hvor mennesker med diabetes</w:t>
      </w:r>
      <w:r w:rsidRPr="00257C9A">
        <w:t xml:space="preserve"> er i kontakt med sundhedsvæsenet (</w:t>
      </w:r>
      <w:r>
        <w:t>fx</w:t>
      </w:r>
      <w:r w:rsidRPr="00257C9A">
        <w:t xml:space="preserve"> årskontroller og konsultationer i almen praksis, deltagelse i kommunale </w:t>
      </w:r>
      <w:r w:rsidR="009D479D">
        <w:t>forebyggelses</w:t>
      </w:r>
      <w:r w:rsidRPr="00257C9A">
        <w:t>stilbud, indlæggelser på sygehus etc.). Programmet beskriver roller og opgaver for</w:t>
      </w:r>
      <w:r w:rsidR="009D479D">
        <w:t xml:space="preserve"> de involverede aktører </w:t>
      </w:r>
      <w:r w:rsidRPr="00257C9A">
        <w:t>i disse situationer. Derfor kan forløbsprogrammet bruges som:</w:t>
      </w:r>
    </w:p>
    <w:p w:rsidR="00BB484F" w:rsidRPr="00257C9A" w:rsidRDefault="00BB484F" w:rsidP="00BB484F">
      <w:pPr>
        <w:pStyle w:val="Listeafsnit"/>
        <w:numPr>
          <w:ilvl w:val="0"/>
          <w:numId w:val="4"/>
        </w:numPr>
        <w:rPr>
          <w:color w:val="000000" w:themeColor="text1"/>
        </w:rPr>
      </w:pPr>
      <w:r w:rsidRPr="00257C9A">
        <w:rPr>
          <w:color w:val="000000" w:themeColor="text1"/>
        </w:rPr>
        <w:t>E</w:t>
      </w:r>
      <w:r w:rsidRPr="00257C9A">
        <w:t>t kortfattet opslagsværk i det daglige arbejde</w:t>
      </w:r>
    </w:p>
    <w:p w:rsidR="00BB484F" w:rsidRPr="00257C9A" w:rsidRDefault="00007DF1" w:rsidP="00BB484F">
      <w:pPr>
        <w:pStyle w:val="Listeafsnit"/>
        <w:numPr>
          <w:ilvl w:val="0"/>
          <w:numId w:val="4"/>
        </w:numPr>
        <w:rPr>
          <w:color w:val="000000" w:themeColor="text1"/>
        </w:rPr>
      </w:pPr>
      <w:r>
        <w:t xml:space="preserve">Et udgangspunkt for </w:t>
      </w:r>
      <w:r w:rsidR="00BB484F" w:rsidRPr="00257C9A">
        <w:t>udarbejde</w:t>
      </w:r>
      <w:r>
        <w:t>lse af</w:t>
      </w:r>
      <w:r w:rsidR="00BB484F" w:rsidRPr="00257C9A">
        <w:t xml:space="preserve"> sektorspecifikke instrukser mv.</w:t>
      </w:r>
    </w:p>
    <w:p w:rsidR="00BB484F" w:rsidRPr="00D22268" w:rsidRDefault="00BB484F" w:rsidP="007237F7">
      <w:pPr>
        <w:pStyle w:val="Listeafsnit"/>
        <w:numPr>
          <w:ilvl w:val="0"/>
          <w:numId w:val="4"/>
        </w:numPr>
        <w:rPr>
          <w:color w:val="000000" w:themeColor="text1"/>
        </w:rPr>
      </w:pPr>
      <w:r w:rsidRPr="00257C9A">
        <w:t>Et værktøj til planlægning af den mono- og tværsektoriel</w:t>
      </w:r>
      <w:r w:rsidR="007A7324">
        <w:t>le indsats for mennesker med diabetes</w:t>
      </w:r>
      <w:r w:rsidRPr="00257C9A">
        <w:t>.</w:t>
      </w:r>
    </w:p>
    <w:p w:rsidR="00D22268" w:rsidRPr="00D22268" w:rsidRDefault="00D22268" w:rsidP="00D22268">
      <w:pPr>
        <w:rPr>
          <w:color w:val="000000" w:themeColor="text1"/>
        </w:rPr>
      </w:pPr>
      <w:r w:rsidRPr="00D22268">
        <w:rPr>
          <w:color w:val="000000" w:themeColor="text1"/>
        </w:rPr>
        <w:t>OK18 for Almen Praksis er indarbejdet i forløbsprogrammet for diabetes.</w:t>
      </w:r>
      <w:bookmarkStart w:id="0" w:name="_GoBack"/>
      <w:bookmarkEnd w:id="0"/>
    </w:p>
    <w:p w:rsidR="0093748C" w:rsidRDefault="00E64910">
      <w:r>
        <w:t xml:space="preserve">Der er som en del af forløbsprogrammet udviklet en kommunikationspakke, som skal </w:t>
      </w:r>
      <w:r w:rsidRPr="00BF7F9D">
        <w:t>systematiser</w:t>
      </w:r>
      <w:r>
        <w:t xml:space="preserve">e kommunikationen fra sundhedsprofessionelle til patienter og pårørende. Formålet er </w:t>
      </w:r>
      <w:r w:rsidRPr="00BF7F9D">
        <w:t xml:space="preserve">at sikre et ensartet højt kommunikationsniveau og at mindske antallet af enkeltsituationer, hvor </w:t>
      </w:r>
      <w:r>
        <w:t>patienter</w:t>
      </w:r>
      <w:r w:rsidRPr="00BF7F9D">
        <w:t xml:space="preserve"> og pårørende af den </w:t>
      </w:r>
      <w:r>
        <w:t xml:space="preserve">ene </w:t>
      </w:r>
      <w:r w:rsidRPr="00BF7F9D">
        <w:t>eller anden grund oplev</w:t>
      </w:r>
      <w:r>
        <w:t xml:space="preserve">er en mangelfuld kommunikation. </w:t>
      </w:r>
    </w:p>
    <w:p w:rsidR="00E64910" w:rsidRDefault="00E64910">
      <w:r>
        <w:t xml:space="preserve">Kommunikationspakken er vedlagt som bilag. </w:t>
      </w:r>
    </w:p>
    <w:p w:rsidR="00EF40DE" w:rsidRPr="00E64910" w:rsidRDefault="00CC6945">
      <w:r>
        <w:t>Som en del af forløb</w:t>
      </w:r>
      <w:r w:rsidR="00854F68">
        <w:t>sprogrammet</w:t>
      </w:r>
      <w:r w:rsidR="00044481">
        <w:t>s implementering</w:t>
      </w:r>
      <w:r>
        <w:t xml:space="preserve"> flytte</w:t>
      </w:r>
      <w:r w:rsidR="00E63AC6">
        <w:t>r</w:t>
      </w:r>
      <w:r>
        <w:t xml:space="preserve"> sygehusenes opgaver i forbindelse med specialiseret patientuddannelse og g</w:t>
      </w:r>
      <w:r w:rsidR="007A7324">
        <w:t>enoptræning af mennesker med diabetes</w:t>
      </w:r>
      <w:r>
        <w:t xml:space="preserve"> ud i d</w:t>
      </w:r>
      <w:r w:rsidR="00EF40DE">
        <w:t>e kommunale forebyggelsestilbud, med virkni</w:t>
      </w:r>
      <w:r w:rsidR="007A7324">
        <w:t>ng senest fra den 1. januar 2019</w:t>
      </w:r>
      <w:r w:rsidR="00EF40DE">
        <w:t>.</w:t>
      </w:r>
      <w:r>
        <w:t xml:space="preserve"> </w:t>
      </w:r>
      <w:r w:rsidR="00C71885">
        <w:t>I forbindelse med flytningen skal der være en særlig opmærksomhed på at sikre kompetenceudvikling og aftaler om flytningen af den sygdomsspecifikke patientuddannelse og den specialiserede genoptræning fra sygehus til kommune.</w:t>
      </w:r>
      <w:r w:rsidR="00CE0E9E">
        <w:t xml:space="preserve"> </w:t>
      </w:r>
    </w:p>
    <w:p w:rsidR="00A01355" w:rsidRDefault="00A01355">
      <w:pPr>
        <w:rPr>
          <w:b/>
        </w:rPr>
      </w:pPr>
      <w:r w:rsidRPr="00A01355">
        <w:rPr>
          <w:b/>
        </w:rPr>
        <w:t>Indstilling:</w:t>
      </w:r>
    </w:p>
    <w:p w:rsidR="00A01355" w:rsidRPr="00710349" w:rsidRDefault="00A01355">
      <w:r w:rsidRPr="00710349">
        <w:t>Det indstilles</w:t>
      </w:r>
      <w:r w:rsidR="00710349">
        <w:t>,</w:t>
      </w:r>
      <w:r w:rsidRPr="00710349">
        <w:t xml:space="preserve"> at</w:t>
      </w:r>
      <w:r w:rsidR="00C71885">
        <w:t xml:space="preserve"> </w:t>
      </w:r>
      <w:r w:rsidR="0093748C">
        <w:t>Social- og Sundhedsudvalget</w:t>
      </w:r>
      <w:r w:rsidR="00C2042D" w:rsidRPr="00710349">
        <w:t>:</w:t>
      </w:r>
    </w:p>
    <w:p w:rsidR="0093748C" w:rsidRDefault="0093748C" w:rsidP="0093748C">
      <w:pPr>
        <w:pStyle w:val="Listeafsnit"/>
        <w:numPr>
          <w:ilvl w:val="0"/>
          <w:numId w:val="2"/>
        </w:numPr>
      </w:pPr>
      <w:r>
        <w:t>Tager orienteringen om et nyt tværsektorielt forløbsprogram for mennesker med</w:t>
      </w:r>
      <w:r w:rsidR="007A7324">
        <w:t xml:space="preserve"> diabetes</w:t>
      </w:r>
      <w:r>
        <w:t xml:space="preserve"> til efterretning.</w:t>
      </w:r>
    </w:p>
    <w:sectPr w:rsidR="009374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A34" w:rsidRDefault="00DA4A34" w:rsidP="00B87F8B">
      <w:pPr>
        <w:spacing w:after="0" w:line="240" w:lineRule="auto"/>
      </w:pPr>
      <w:r>
        <w:separator/>
      </w:r>
    </w:p>
  </w:endnote>
  <w:endnote w:type="continuationSeparator" w:id="0">
    <w:p w:rsidR="00DA4A34" w:rsidRDefault="00DA4A34" w:rsidP="00B8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A34" w:rsidRDefault="00DA4A34" w:rsidP="00B87F8B">
      <w:pPr>
        <w:spacing w:after="0" w:line="240" w:lineRule="auto"/>
      </w:pPr>
      <w:r>
        <w:separator/>
      </w:r>
    </w:p>
  </w:footnote>
  <w:footnote w:type="continuationSeparator" w:id="0">
    <w:p w:rsidR="00DA4A34" w:rsidRDefault="00DA4A34" w:rsidP="00B87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87384"/>
    <w:multiLevelType w:val="hybridMultilevel"/>
    <w:tmpl w:val="D6B8D0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30D2B"/>
    <w:multiLevelType w:val="hybridMultilevel"/>
    <w:tmpl w:val="912E05AA"/>
    <w:lvl w:ilvl="0" w:tplc="336C1F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63DD7"/>
    <w:multiLevelType w:val="hybridMultilevel"/>
    <w:tmpl w:val="4CA820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E5F6A"/>
    <w:multiLevelType w:val="hybridMultilevel"/>
    <w:tmpl w:val="C6181664"/>
    <w:lvl w:ilvl="0" w:tplc="A7FA9F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8B"/>
    <w:rsid w:val="00002A68"/>
    <w:rsid w:val="00007DF1"/>
    <w:rsid w:val="000315D1"/>
    <w:rsid w:val="00040A3F"/>
    <w:rsid w:val="00044481"/>
    <w:rsid w:val="000D3B48"/>
    <w:rsid w:val="00155427"/>
    <w:rsid w:val="001D00D3"/>
    <w:rsid w:val="001E4086"/>
    <w:rsid w:val="00216F52"/>
    <w:rsid w:val="002E6593"/>
    <w:rsid w:val="0031309A"/>
    <w:rsid w:val="0044011B"/>
    <w:rsid w:val="004563CB"/>
    <w:rsid w:val="00492912"/>
    <w:rsid w:val="004A4C05"/>
    <w:rsid w:val="00532AE5"/>
    <w:rsid w:val="00561CF5"/>
    <w:rsid w:val="00573A63"/>
    <w:rsid w:val="005D23EA"/>
    <w:rsid w:val="005E0F1F"/>
    <w:rsid w:val="00616D4A"/>
    <w:rsid w:val="00710349"/>
    <w:rsid w:val="0071436C"/>
    <w:rsid w:val="007237F7"/>
    <w:rsid w:val="007A7324"/>
    <w:rsid w:val="008374EA"/>
    <w:rsid w:val="0084415E"/>
    <w:rsid w:val="00854F68"/>
    <w:rsid w:val="00873030"/>
    <w:rsid w:val="00874848"/>
    <w:rsid w:val="00927858"/>
    <w:rsid w:val="0093748C"/>
    <w:rsid w:val="009D479D"/>
    <w:rsid w:val="00A01355"/>
    <w:rsid w:val="00AA1645"/>
    <w:rsid w:val="00AB60FC"/>
    <w:rsid w:val="00B11B2A"/>
    <w:rsid w:val="00B87F8B"/>
    <w:rsid w:val="00BB484F"/>
    <w:rsid w:val="00BC40E4"/>
    <w:rsid w:val="00C2042D"/>
    <w:rsid w:val="00C552E3"/>
    <w:rsid w:val="00C6446C"/>
    <w:rsid w:val="00C71885"/>
    <w:rsid w:val="00C86F49"/>
    <w:rsid w:val="00CC6945"/>
    <w:rsid w:val="00CE0E9E"/>
    <w:rsid w:val="00CF79E7"/>
    <w:rsid w:val="00D132B0"/>
    <w:rsid w:val="00D22268"/>
    <w:rsid w:val="00DA4A34"/>
    <w:rsid w:val="00E63AC6"/>
    <w:rsid w:val="00E64910"/>
    <w:rsid w:val="00E92E31"/>
    <w:rsid w:val="00EF40DE"/>
    <w:rsid w:val="00F33B2A"/>
    <w:rsid w:val="00F4579D"/>
    <w:rsid w:val="00F5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614EB-B995-4D53-AF5E-F4889B8C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87F8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B87F8B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B87F8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87F8B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87F8B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2A68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63AC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63AC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63AC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63AC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63A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F1986-4580-4D39-9042-DCDB9C1C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Vestergaard Fournaise</dc:creator>
  <cp:lastModifiedBy>Anette Filtenborg</cp:lastModifiedBy>
  <cp:revision>3</cp:revision>
  <cp:lastPrinted>2017-02-28T11:59:00Z</cp:lastPrinted>
  <dcterms:created xsi:type="dcterms:W3CDTF">2018-03-23T08:25:00Z</dcterms:created>
  <dcterms:modified xsi:type="dcterms:W3CDTF">2018-03-23T08:58:00Z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{84BE38A2-E8E0-42A7-A5E2-FBCB9FF646DF}</vt:lpwstr>
  </property>
</Properties>
</file>